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60E4D5" w14:textId="6AED51B5" w:rsidR="00C77BE9" w:rsidRDefault="001C07B3" w:rsidP="00C77BE9">
      <w:pPr>
        <w:pStyle w:val="Sinespaciado"/>
        <w:jc w:val="center"/>
        <w:rPr>
          <w:rStyle w:val="Referenciasutil"/>
          <w:rFonts w:ascii="Arial" w:hAnsi="Arial" w:cs="Arial"/>
          <w:b/>
          <w:color w:val="000000" w:themeColor="text1"/>
          <w:sz w:val="48"/>
          <w:szCs w:val="48"/>
        </w:rPr>
      </w:pPr>
      <w:r>
        <w:rPr>
          <w:noProof/>
          <w:lang w:val="es-CO"/>
        </w:rPr>
        <w:drawing>
          <wp:anchor distT="0" distB="0" distL="114300" distR="114300" simplePos="0" relativeHeight="251659264" behindDoc="0" locked="0" layoutInCell="1" allowOverlap="0" wp14:anchorId="62518FFB" wp14:editId="062EB7FB">
            <wp:simplePos x="0" y="0"/>
            <wp:positionH relativeFrom="page">
              <wp:posOffset>190500</wp:posOffset>
            </wp:positionH>
            <wp:positionV relativeFrom="margin">
              <wp:posOffset>-717550</wp:posOffset>
            </wp:positionV>
            <wp:extent cx="7515225" cy="5130800"/>
            <wp:effectExtent l="0" t="0" r="9525" b="0"/>
            <wp:wrapTopAndBottom/>
            <wp:docPr id="9824" name="Picture 9824"/>
            <wp:cNvGraphicFramePr/>
            <a:graphic xmlns:a="http://schemas.openxmlformats.org/drawingml/2006/main">
              <a:graphicData uri="http://schemas.openxmlformats.org/drawingml/2006/picture">
                <pic:pic xmlns:pic="http://schemas.openxmlformats.org/drawingml/2006/picture">
                  <pic:nvPicPr>
                    <pic:cNvPr id="9824" name="Picture 9824"/>
                    <pic:cNvPicPr/>
                  </pic:nvPicPr>
                  <pic:blipFill>
                    <a:blip r:embed="rId7"/>
                    <a:stretch>
                      <a:fillRect/>
                    </a:stretch>
                  </pic:blipFill>
                  <pic:spPr>
                    <a:xfrm>
                      <a:off x="0" y="0"/>
                      <a:ext cx="7515225" cy="5130800"/>
                    </a:xfrm>
                    <a:prstGeom prst="rect">
                      <a:avLst/>
                    </a:prstGeom>
                  </pic:spPr>
                </pic:pic>
              </a:graphicData>
            </a:graphic>
            <wp14:sizeRelH relativeFrom="margin">
              <wp14:pctWidth>0</wp14:pctWidth>
            </wp14:sizeRelH>
          </wp:anchor>
        </w:drawing>
      </w:r>
    </w:p>
    <w:p w14:paraId="47BAC7CA" w14:textId="4585DC7F" w:rsidR="00C77BE9" w:rsidRPr="001C07B3" w:rsidRDefault="00C77BE9" w:rsidP="00C77BE9">
      <w:pPr>
        <w:pStyle w:val="Sinespaciado"/>
        <w:jc w:val="center"/>
        <w:rPr>
          <w:rStyle w:val="Referenciasutil"/>
          <w:rFonts w:ascii="Arial" w:hAnsi="Arial" w:cs="Arial"/>
          <w:b/>
          <w:color w:val="000000" w:themeColor="text1"/>
          <w:sz w:val="24"/>
          <w:szCs w:val="24"/>
        </w:rPr>
      </w:pPr>
    </w:p>
    <w:p w14:paraId="0DF3D504" w14:textId="3A5845A4" w:rsidR="00C77BE9" w:rsidRPr="001C07B3" w:rsidRDefault="00072F5F" w:rsidP="00C77BE9">
      <w:pPr>
        <w:jc w:val="center"/>
        <w:rPr>
          <w:rFonts w:ascii="Arial" w:hAnsi="Arial" w:cs="Arial"/>
          <w:b/>
          <w:bCs/>
          <w:color w:val="1F497D" w:themeColor="text2"/>
          <w:sz w:val="32"/>
          <w:szCs w:val="32"/>
        </w:rPr>
      </w:pPr>
      <w:r w:rsidRPr="001C07B3">
        <w:rPr>
          <w:rFonts w:ascii="Arial" w:hAnsi="Arial" w:cs="Arial"/>
          <w:b/>
          <w:bCs/>
          <w:color w:val="1F497D" w:themeColor="text2"/>
          <w:sz w:val="32"/>
          <w:szCs w:val="32"/>
        </w:rPr>
        <w:t>PLAN ANUAL DE VACANTES Y PR</w:t>
      </w:r>
      <w:r w:rsidR="00264A8F" w:rsidRPr="001C07B3">
        <w:rPr>
          <w:rFonts w:ascii="Arial" w:hAnsi="Arial" w:cs="Arial"/>
          <w:b/>
          <w:bCs/>
          <w:color w:val="1F497D" w:themeColor="text2"/>
          <w:sz w:val="32"/>
          <w:szCs w:val="32"/>
        </w:rPr>
        <w:t>EVISIÓN DE RECURSOS HUMANOS</w:t>
      </w:r>
    </w:p>
    <w:p w14:paraId="10CA4143" w14:textId="46870618" w:rsidR="00264A8F" w:rsidRPr="001C07B3" w:rsidRDefault="00264A8F" w:rsidP="00C77BE9">
      <w:pPr>
        <w:jc w:val="center"/>
        <w:rPr>
          <w:rFonts w:ascii="Arial" w:hAnsi="Arial" w:cs="Arial"/>
          <w:b/>
          <w:bCs/>
          <w:color w:val="1F497D" w:themeColor="text2"/>
          <w:sz w:val="32"/>
          <w:szCs w:val="32"/>
        </w:rPr>
      </w:pPr>
    </w:p>
    <w:p w14:paraId="5E3FA5C3" w14:textId="63A3E84F" w:rsidR="00C77BE9" w:rsidRDefault="00C77BE9" w:rsidP="00C77BE9">
      <w:pPr>
        <w:jc w:val="center"/>
        <w:rPr>
          <w:rFonts w:ascii="Arial" w:hAnsi="Arial" w:cs="Arial"/>
          <w:b/>
        </w:rPr>
      </w:pPr>
    </w:p>
    <w:p w14:paraId="12F03DF2" w14:textId="77777777" w:rsidR="004C1F0D" w:rsidRPr="004C1F0D" w:rsidRDefault="004C1F0D" w:rsidP="00C77BE9">
      <w:pPr>
        <w:jc w:val="center"/>
        <w:rPr>
          <w:rFonts w:ascii="Arial" w:hAnsi="Arial" w:cs="Arial"/>
          <w:b/>
          <w:bCs/>
          <w:color w:val="1F497D" w:themeColor="text2"/>
          <w:sz w:val="32"/>
          <w:szCs w:val="32"/>
        </w:rPr>
      </w:pPr>
    </w:p>
    <w:p w14:paraId="258526B0" w14:textId="61FB8E34" w:rsidR="004C1F0D" w:rsidRPr="004C1F0D" w:rsidRDefault="004C1F0D" w:rsidP="00C77BE9">
      <w:pPr>
        <w:jc w:val="center"/>
        <w:rPr>
          <w:rFonts w:ascii="Arial" w:hAnsi="Arial" w:cs="Arial"/>
          <w:b/>
          <w:bCs/>
          <w:color w:val="1F497D" w:themeColor="text2"/>
          <w:sz w:val="32"/>
          <w:szCs w:val="32"/>
        </w:rPr>
      </w:pPr>
      <w:r w:rsidRPr="004C1F0D">
        <w:rPr>
          <w:rFonts w:ascii="Arial" w:hAnsi="Arial" w:cs="Arial"/>
          <w:b/>
          <w:bCs/>
          <w:color w:val="1F497D" w:themeColor="text2"/>
          <w:sz w:val="32"/>
          <w:szCs w:val="32"/>
        </w:rPr>
        <w:t>2022</w:t>
      </w:r>
    </w:p>
    <w:p w14:paraId="0029E324" w14:textId="77777777" w:rsidR="004C1F0D" w:rsidRPr="001C07B3" w:rsidRDefault="004C1F0D" w:rsidP="00C77BE9">
      <w:pPr>
        <w:jc w:val="center"/>
        <w:rPr>
          <w:rFonts w:ascii="Arial" w:hAnsi="Arial" w:cs="Arial"/>
          <w:b/>
        </w:rPr>
      </w:pPr>
    </w:p>
    <w:p w14:paraId="4AC7033B" w14:textId="2735298E" w:rsidR="00C77BE9" w:rsidRDefault="00C77BE9" w:rsidP="00C77BE9">
      <w:pPr>
        <w:jc w:val="center"/>
        <w:rPr>
          <w:rFonts w:ascii="Arial" w:hAnsi="Arial" w:cs="Arial"/>
          <w:b/>
        </w:rPr>
      </w:pPr>
    </w:p>
    <w:p w14:paraId="2F99DBC7" w14:textId="77777777" w:rsidR="001C07B3" w:rsidRDefault="001C07B3" w:rsidP="00C77BE9">
      <w:pPr>
        <w:jc w:val="center"/>
        <w:rPr>
          <w:rFonts w:ascii="Arial" w:hAnsi="Arial" w:cs="Arial"/>
          <w:b/>
        </w:rPr>
      </w:pPr>
    </w:p>
    <w:p w14:paraId="3C913630" w14:textId="77777777" w:rsidR="001C07B3" w:rsidRDefault="001C07B3" w:rsidP="00C77BE9">
      <w:pPr>
        <w:jc w:val="center"/>
        <w:rPr>
          <w:rFonts w:ascii="Arial" w:hAnsi="Arial" w:cs="Arial"/>
          <w:b/>
        </w:rPr>
      </w:pPr>
    </w:p>
    <w:p w14:paraId="29D8A190" w14:textId="77777777" w:rsidR="001C07B3" w:rsidRPr="001C07B3" w:rsidRDefault="001C07B3" w:rsidP="00C77BE9">
      <w:pPr>
        <w:jc w:val="center"/>
        <w:rPr>
          <w:rFonts w:ascii="Arial" w:hAnsi="Arial" w:cs="Arial"/>
          <w:b/>
        </w:rPr>
      </w:pPr>
    </w:p>
    <w:p w14:paraId="4FD3BCA8" w14:textId="141B3C8F" w:rsidR="00C77BE9" w:rsidRPr="001C07B3" w:rsidRDefault="00C77BE9" w:rsidP="00C77BE9">
      <w:pPr>
        <w:jc w:val="center"/>
        <w:rPr>
          <w:rFonts w:ascii="Arial" w:hAnsi="Arial" w:cs="Arial"/>
          <w:b/>
        </w:rPr>
      </w:pPr>
    </w:p>
    <w:p w14:paraId="08F96B27" w14:textId="1DF8827E" w:rsidR="00C77BE9" w:rsidRPr="001C07B3" w:rsidRDefault="00C77BE9" w:rsidP="00C77BE9">
      <w:pPr>
        <w:jc w:val="center"/>
        <w:rPr>
          <w:rFonts w:ascii="Arial" w:hAnsi="Arial" w:cs="Arial"/>
          <w:b/>
        </w:rPr>
      </w:pPr>
    </w:p>
    <w:p w14:paraId="63905CC8" w14:textId="115C33F3" w:rsidR="00C77BE9" w:rsidRPr="001C07B3" w:rsidRDefault="00C77BE9" w:rsidP="00C77BE9">
      <w:pPr>
        <w:jc w:val="center"/>
        <w:rPr>
          <w:rFonts w:ascii="Arial" w:hAnsi="Arial" w:cs="Arial"/>
          <w:b/>
        </w:rPr>
      </w:pPr>
    </w:p>
    <w:p w14:paraId="16EFF1A8" w14:textId="21779460" w:rsidR="004740C5" w:rsidRPr="001C07B3" w:rsidRDefault="004740C5" w:rsidP="004740C5">
      <w:pPr>
        <w:jc w:val="center"/>
        <w:rPr>
          <w:rFonts w:ascii="Arial" w:hAnsi="Arial" w:cs="Arial"/>
          <w:b/>
        </w:rPr>
      </w:pPr>
      <w:r w:rsidRPr="001C07B3">
        <w:rPr>
          <w:rFonts w:ascii="Arial" w:hAnsi="Arial" w:cs="Arial"/>
          <w:b/>
        </w:rPr>
        <w:lastRenderedPageBreak/>
        <w:t>INTRODUCCIÓN</w:t>
      </w:r>
    </w:p>
    <w:p w14:paraId="08A50847" w14:textId="77777777" w:rsidR="004740C5" w:rsidRDefault="004740C5" w:rsidP="004740C5">
      <w:pPr>
        <w:jc w:val="center"/>
        <w:rPr>
          <w:rFonts w:ascii="Arial" w:hAnsi="Arial" w:cs="Arial"/>
          <w:b/>
        </w:rPr>
      </w:pPr>
    </w:p>
    <w:p w14:paraId="09123CE6" w14:textId="77777777" w:rsidR="004C1F0D" w:rsidRPr="001C07B3" w:rsidRDefault="004C1F0D" w:rsidP="004740C5">
      <w:pPr>
        <w:jc w:val="center"/>
        <w:rPr>
          <w:rFonts w:ascii="Arial" w:hAnsi="Arial" w:cs="Arial"/>
          <w:b/>
        </w:rPr>
      </w:pPr>
    </w:p>
    <w:p w14:paraId="3010020B" w14:textId="70C6D6A8" w:rsidR="004740C5" w:rsidRPr="001C07B3" w:rsidRDefault="004740C5" w:rsidP="004740C5">
      <w:pPr>
        <w:jc w:val="both"/>
        <w:rPr>
          <w:rFonts w:ascii="Arial" w:hAnsi="Arial" w:cs="Arial"/>
        </w:rPr>
      </w:pPr>
      <w:r w:rsidRPr="001C07B3">
        <w:rPr>
          <w:rFonts w:ascii="Arial" w:hAnsi="Arial" w:cs="Arial"/>
        </w:rPr>
        <w:t>El proceso de planeación organizacional contempla como parte fundamental la planeación de los recursos humanos, orientados a la identificación, aprovechamiento y desarrollo de la capacidad de los servidores y la proyección en el tiempo de las necesidades específicas de personal.</w:t>
      </w:r>
    </w:p>
    <w:p w14:paraId="1725D369" w14:textId="77777777" w:rsidR="004740C5" w:rsidRPr="001C07B3" w:rsidRDefault="004740C5" w:rsidP="004740C5">
      <w:pPr>
        <w:jc w:val="both"/>
        <w:rPr>
          <w:rFonts w:ascii="Arial" w:hAnsi="Arial" w:cs="Arial"/>
        </w:rPr>
      </w:pPr>
    </w:p>
    <w:p w14:paraId="3E3B37A0" w14:textId="686B09AC" w:rsidR="004740C5" w:rsidRPr="001C07B3" w:rsidRDefault="004740C5" w:rsidP="004740C5">
      <w:pPr>
        <w:jc w:val="both"/>
        <w:rPr>
          <w:rFonts w:ascii="Arial" w:hAnsi="Arial" w:cs="Arial"/>
        </w:rPr>
      </w:pPr>
      <w:r w:rsidRPr="001C07B3">
        <w:rPr>
          <w:rFonts w:ascii="Arial" w:hAnsi="Arial" w:cs="Arial"/>
        </w:rPr>
        <w:t xml:space="preserve">Gestión humana y de la información establece un plan anual de vacantes </w:t>
      </w:r>
      <w:r w:rsidR="002E266A" w:rsidRPr="001C07B3">
        <w:rPr>
          <w:rFonts w:ascii="Arial" w:hAnsi="Arial" w:cs="Arial"/>
        </w:rPr>
        <w:t xml:space="preserve">y previsión de recursos humanos </w:t>
      </w:r>
      <w:r w:rsidRPr="001C07B3">
        <w:rPr>
          <w:rFonts w:ascii="Arial" w:hAnsi="Arial" w:cs="Arial"/>
        </w:rPr>
        <w:t xml:space="preserve">que establece la disponibilidad de personal en capacidad de desempeñar exitosamente los empleos de la entidad, dentro de este marco se promueve una mejor gestión pública </w:t>
      </w:r>
      <w:r w:rsidR="00F83EFA" w:rsidRPr="001C07B3">
        <w:rPr>
          <w:rFonts w:ascii="Arial" w:hAnsi="Arial" w:cs="Arial"/>
        </w:rPr>
        <w:t xml:space="preserve">no desconociendo que el recurso humano es parte importante y se identifica como el corazón del </w:t>
      </w:r>
      <w:r w:rsidRPr="001C07B3">
        <w:rPr>
          <w:rFonts w:ascii="Arial" w:hAnsi="Arial" w:cs="Arial"/>
        </w:rPr>
        <w:t>Modelo Int</w:t>
      </w:r>
      <w:r w:rsidR="00F83EFA" w:rsidRPr="001C07B3">
        <w:rPr>
          <w:rFonts w:ascii="Arial" w:hAnsi="Arial" w:cs="Arial"/>
        </w:rPr>
        <w:t xml:space="preserve">egrado de Planeación y Gestión y </w:t>
      </w:r>
      <w:r w:rsidRPr="001C07B3">
        <w:rPr>
          <w:rFonts w:ascii="Arial" w:hAnsi="Arial" w:cs="Arial"/>
        </w:rPr>
        <w:t xml:space="preserve">aporta como elemento articulador de los procesos y acciones dirigidas a cumplir con </w:t>
      </w:r>
      <w:r w:rsidR="00F83EFA" w:rsidRPr="001C07B3">
        <w:rPr>
          <w:rFonts w:ascii="Arial" w:hAnsi="Arial" w:cs="Arial"/>
        </w:rPr>
        <w:t>las finalidades institucionales del INCI.</w:t>
      </w:r>
    </w:p>
    <w:p w14:paraId="6CACC168" w14:textId="77777777" w:rsidR="00F33479" w:rsidRPr="001C07B3" w:rsidRDefault="00F33479" w:rsidP="004740C5">
      <w:pPr>
        <w:jc w:val="both"/>
        <w:rPr>
          <w:rFonts w:ascii="Arial" w:hAnsi="Arial" w:cs="Arial"/>
        </w:rPr>
      </w:pPr>
    </w:p>
    <w:p w14:paraId="0AD70FA5" w14:textId="77777777" w:rsidR="00F33479" w:rsidRPr="001C07B3" w:rsidRDefault="00F33479" w:rsidP="00F33479">
      <w:pPr>
        <w:jc w:val="both"/>
        <w:rPr>
          <w:rFonts w:ascii="Arial" w:hAnsi="Arial" w:cs="Arial"/>
          <w:bCs/>
          <w:lang w:val="es-MX"/>
        </w:rPr>
      </w:pPr>
      <w:r w:rsidRPr="001C07B3">
        <w:rPr>
          <w:rFonts w:ascii="Arial" w:hAnsi="Arial" w:cs="Arial"/>
          <w:bCs/>
          <w:lang w:val="es-MX"/>
        </w:rPr>
        <w:t>En el Plan Anual de Vacantes se incluye la relación detallada de los empleos con vacancia definitiva para gestionar a su interior, la apropiación y disponibilidad presupuestal y se efectúe la provisión para garantizar la adecuada prestación de los servicios; estas vacantes van acompañadas de los requisitos que, en términos de experiencia, estudios y perfil de competencias exigidas para el desempeño del empleo, se encuentran en el actual manual especifico de funciones y competencias laborales.</w:t>
      </w:r>
    </w:p>
    <w:p w14:paraId="777FF193" w14:textId="77777777" w:rsidR="00F33479" w:rsidRPr="001C07B3" w:rsidRDefault="00F33479" w:rsidP="00F33479">
      <w:pPr>
        <w:jc w:val="both"/>
        <w:rPr>
          <w:rFonts w:ascii="Arial" w:hAnsi="Arial" w:cs="Arial"/>
          <w:bCs/>
          <w:lang w:val="es-MX"/>
        </w:rPr>
      </w:pPr>
    </w:p>
    <w:p w14:paraId="02637CEE" w14:textId="77777777" w:rsidR="00F33479" w:rsidRPr="001C07B3" w:rsidRDefault="00F33479" w:rsidP="00F33479">
      <w:pPr>
        <w:jc w:val="both"/>
        <w:rPr>
          <w:rFonts w:ascii="Arial" w:hAnsi="Arial" w:cs="Arial"/>
          <w:bCs/>
          <w:lang w:val="es-MX"/>
        </w:rPr>
      </w:pPr>
      <w:r w:rsidRPr="001C07B3">
        <w:rPr>
          <w:rFonts w:ascii="Arial" w:hAnsi="Arial" w:cs="Arial"/>
          <w:bCs/>
          <w:lang w:val="es-MX"/>
        </w:rPr>
        <w:t>Para la elaboración del Plan Anual de Vacantes se proyectan las futuras vacantes que puedan presentarse, bien sea porque son empleos ocupados por personas próximas a pensionarse o porque son empleos con vacancia temporal susceptibles de convertirse en definitiva por cualquier situación administrativa que pueda generar una vacante.</w:t>
      </w:r>
    </w:p>
    <w:p w14:paraId="65360C62" w14:textId="77777777" w:rsidR="00F83EFA" w:rsidRPr="001C07B3" w:rsidRDefault="00F83EFA" w:rsidP="004740C5">
      <w:pPr>
        <w:jc w:val="both"/>
        <w:rPr>
          <w:rFonts w:ascii="Arial" w:hAnsi="Arial" w:cs="Arial"/>
          <w:b/>
        </w:rPr>
      </w:pPr>
    </w:p>
    <w:p w14:paraId="16FD854F" w14:textId="77777777" w:rsidR="004740C5" w:rsidRPr="001C07B3" w:rsidRDefault="004740C5" w:rsidP="004740C5">
      <w:pPr>
        <w:jc w:val="both"/>
        <w:rPr>
          <w:rFonts w:ascii="Arial" w:hAnsi="Arial" w:cs="Arial"/>
          <w:b/>
        </w:rPr>
      </w:pPr>
      <w:r w:rsidRPr="001C07B3">
        <w:rPr>
          <w:rFonts w:ascii="Arial" w:hAnsi="Arial" w:cs="Arial"/>
          <w:b/>
        </w:rPr>
        <w:t>MARCO LEGAL</w:t>
      </w:r>
    </w:p>
    <w:p w14:paraId="37DA13FC" w14:textId="77777777" w:rsidR="00072F5F" w:rsidRPr="001C07B3" w:rsidRDefault="00072F5F" w:rsidP="00072F5F">
      <w:pPr>
        <w:jc w:val="both"/>
        <w:rPr>
          <w:rFonts w:ascii="Arial" w:hAnsi="Arial" w:cs="Arial"/>
          <w:bCs/>
          <w:lang w:val="es-MX"/>
        </w:rPr>
      </w:pPr>
    </w:p>
    <w:p w14:paraId="1E1BE71D" w14:textId="77777777" w:rsidR="004740C5" w:rsidRPr="001C07B3" w:rsidRDefault="004740C5" w:rsidP="00072F5F">
      <w:pPr>
        <w:jc w:val="both"/>
        <w:rPr>
          <w:rFonts w:ascii="Arial" w:hAnsi="Arial" w:cs="Arial"/>
        </w:rPr>
      </w:pPr>
      <w:r w:rsidRPr="001C07B3">
        <w:rPr>
          <w:rFonts w:ascii="Arial" w:hAnsi="Arial" w:cs="Arial"/>
        </w:rPr>
        <w:t xml:space="preserve">Para la elaboración, implementación, ejecución y seguimiento de este plan se tienen en cuenta las siguientes normas y sus actualizaciones: </w:t>
      </w:r>
    </w:p>
    <w:p w14:paraId="0EF12315" w14:textId="77777777" w:rsidR="004740C5" w:rsidRPr="001C07B3" w:rsidRDefault="004740C5" w:rsidP="00072F5F">
      <w:pPr>
        <w:jc w:val="both"/>
        <w:rPr>
          <w:rFonts w:ascii="Arial" w:hAnsi="Arial" w:cs="Arial"/>
          <w:b/>
        </w:rPr>
      </w:pPr>
    </w:p>
    <w:p w14:paraId="670938A0" w14:textId="77777777" w:rsidR="004740C5" w:rsidRPr="001C07B3" w:rsidRDefault="004740C5" w:rsidP="004740C5">
      <w:pPr>
        <w:pStyle w:val="Prrafodelista"/>
        <w:numPr>
          <w:ilvl w:val="0"/>
          <w:numId w:val="6"/>
        </w:numPr>
        <w:jc w:val="both"/>
        <w:rPr>
          <w:rFonts w:ascii="Arial" w:hAnsi="Arial" w:cs="Arial"/>
          <w:sz w:val="24"/>
          <w:szCs w:val="24"/>
        </w:rPr>
      </w:pPr>
      <w:r w:rsidRPr="001C07B3">
        <w:rPr>
          <w:rFonts w:ascii="Arial" w:hAnsi="Arial" w:cs="Arial"/>
          <w:sz w:val="24"/>
          <w:szCs w:val="24"/>
        </w:rPr>
        <w:t xml:space="preserve">Ley 909 de 2004. </w:t>
      </w:r>
    </w:p>
    <w:p w14:paraId="78336305" w14:textId="77777777" w:rsidR="004740C5" w:rsidRPr="001C07B3" w:rsidRDefault="004740C5" w:rsidP="004740C5">
      <w:pPr>
        <w:pStyle w:val="Prrafodelista"/>
        <w:numPr>
          <w:ilvl w:val="0"/>
          <w:numId w:val="6"/>
        </w:numPr>
        <w:jc w:val="both"/>
        <w:rPr>
          <w:rFonts w:ascii="Arial" w:hAnsi="Arial" w:cs="Arial"/>
          <w:sz w:val="24"/>
          <w:szCs w:val="24"/>
        </w:rPr>
      </w:pPr>
      <w:r w:rsidRPr="001C07B3">
        <w:rPr>
          <w:rFonts w:ascii="Arial" w:hAnsi="Arial" w:cs="Arial"/>
          <w:sz w:val="24"/>
          <w:szCs w:val="24"/>
        </w:rPr>
        <w:t xml:space="preserve">Decreto 1227 de 2005. </w:t>
      </w:r>
    </w:p>
    <w:p w14:paraId="4606971B" w14:textId="77777777" w:rsidR="004740C5" w:rsidRPr="001C07B3" w:rsidRDefault="004740C5" w:rsidP="004740C5">
      <w:pPr>
        <w:pStyle w:val="Prrafodelista"/>
        <w:numPr>
          <w:ilvl w:val="0"/>
          <w:numId w:val="6"/>
        </w:numPr>
        <w:jc w:val="both"/>
        <w:rPr>
          <w:rFonts w:ascii="Arial" w:hAnsi="Arial" w:cs="Arial"/>
          <w:sz w:val="24"/>
          <w:szCs w:val="24"/>
        </w:rPr>
      </w:pPr>
      <w:r w:rsidRPr="001C07B3">
        <w:rPr>
          <w:rFonts w:ascii="Arial" w:hAnsi="Arial" w:cs="Arial"/>
          <w:sz w:val="24"/>
          <w:szCs w:val="24"/>
        </w:rPr>
        <w:t xml:space="preserve">Circular 005 de 2014 de la Comisión Nacional del Servicio Civil. </w:t>
      </w:r>
    </w:p>
    <w:p w14:paraId="1189A2B3" w14:textId="77777777" w:rsidR="004740C5" w:rsidRPr="001C07B3" w:rsidRDefault="004740C5" w:rsidP="004740C5">
      <w:pPr>
        <w:pStyle w:val="Prrafodelista"/>
        <w:numPr>
          <w:ilvl w:val="0"/>
          <w:numId w:val="6"/>
        </w:numPr>
        <w:jc w:val="both"/>
        <w:rPr>
          <w:rFonts w:ascii="Arial" w:hAnsi="Arial" w:cs="Arial"/>
          <w:sz w:val="24"/>
          <w:szCs w:val="24"/>
        </w:rPr>
      </w:pPr>
      <w:r w:rsidRPr="001C07B3">
        <w:rPr>
          <w:rFonts w:ascii="Arial" w:hAnsi="Arial" w:cs="Arial"/>
          <w:sz w:val="24"/>
          <w:szCs w:val="24"/>
        </w:rPr>
        <w:t xml:space="preserve">Decreto 1083 de 2015. </w:t>
      </w:r>
    </w:p>
    <w:p w14:paraId="4CEA0AFB" w14:textId="77777777" w:rsidR="004740C5" w:rsidRPr="001C07B3" w:rsidRDefault="004740C5" w:rsidP="004740C5">
      <w:pPr>
        <w:pStyle w:val="Prrafodelista"/>
        <w:numPr>
          <w:ilvl w:val="0"/>
          <w:numId w:val="6"/>
        </w:numPr>
        <w:jc w:val="both"/>
        <w:rPr>
          <w:rFonts w:ascii="Arial" w:hAnsi="Arial" w:cs="Arial"/>
          <w:sz w:val="24"/>
          <w:szCs w:val="24"/>
        </w:rPr>
      </w:pPr>
      <w:r w:rsidRPr="001C07B3">
        <w:rPr>
          <w:rFonts w:ascii="Arial" w:hAnsi="Arial" w:cs="Arial"/>
          <w:sz w:val="24"/>
          <w:szCs w:val="24"/>
        </w:rPr>
        <w:t xml:space="preserve">Decreto 648 de 2017. </w:t>
      </w:r>
    </w:p>
    <w:p w14:paraId="09018C5B" w14:textId="49B422C3" w:rsidR="004740C5" w:rsidRPr="001C07B3" w:rsidRDefault="004740C5" w:rsidP="004740C5">
      <w:pPr>
        <w:pStyle w:val="Prrafodelista"/>
        <w:numPr>
          <w:ilvl w:val="0"/>
          <w:numId w:val="6"/>
        </w:numPr>
        <w:jc w:val="both"/>
        <w:rPr>
          <w:rFonts w:ascii="Arial" w:hAnsi="Arial" w:cs="Arial"/>
          <w:bCs/>
          <w:sz w:val="24"/>
          <w:szCs w:val="24"/>
          <w:lang w:val="es-MX"/>
        </w:rPr>
      </w:pPr>
      <w:r w:rsidRPr="001C07B3">
        <w:rPr>
          <w:rFonts w:ascii="Arial" w:hAnsi="Arial" w:cs="Arial"/>
          <w:sz w:val="24"/>
          <w:szCs w:val="24"/>
        </w:rPr>
        <w:t>Decreto 815 de 2018.</w:t>
      </w:r>
    </w:p>
    <w:p w14:paraId="1BB6E9FF" w14:textId="77777777" w:rsidR="004C1F0D" w:rsidRDefault="004C1F0D" w:rsidP="00F33479">
      <w:pPr>
        <w:jc w:val="both"/>
        <w:rPr>
          <w:rFonts w:ascii="Arial" w:hAnsi="Arial" w:cs="Arial"/>
          <w:b/>
          <w:lang w:val="es-MX"/>
        </w:rPr>
      </w:pPr>
    </w:p>
    <w:p w14:paraId="53C64ECB" w14:textId="4AD67BF2" w:rsidR="00F33479" w:rsidRPr="001C07B3" w:rsidRDefault="00F33479" w:rsidP="00F33479">
      <w:pPr>
        <w:jc w:val="both"/>
        <w:rPr>
          <w:rFonts w:ascii="Arial" w:hAnsi="Arial" w:cs="Arial"/>
          <w:b/>
          <w:lang w:val="es-MX"/>
        </w:rPr>
      </w:pPr>
      <w:r w:rsidRPr="001C07B3">
        <w:rPr>
          <w:rFonts w:ascii="Arial" w:hAnsi="Arial" w:cs="Arial"/>
          <w:b/>
          <w:lang w:val="es-MX"/>
        </w:rPr>
        <w:lastRenderedPageBreak/>
        <w:t>OBJETIVO</w:t>
      </w:r>
    </w:p>
    <w:p w14:paraId="0B86BB92" w14:textId="77777777" w:rsidR="00F33479" w:rsidRPr="001C07B3" w:rsidRDefault="00F33479" w:rsidP="00F33479">
      <w:pPr>
        <w:jc w:val="both"/>
        <w:rPr>
          <w:rFonts w:ascii="Arial" w:hAnsi="Arial" w:cs="Arial"/>
          <w:bCs/>
          <w:lang w:val="es-MX"/>
        </w:rPr>
      </w:pPr>
    </w:p>
    <w:p w14:paraId="5F71B4FE" w14:textId="61585D43" w:rsidR="00F33479" w:rsidRPr="001C07B3" w:rsidRDefault="00F33479" w:rsidP="00F33479">
      <w:pPr>
        <w:jc w:val="both"/>
        <w:rPr>
          <w:rFonts w:ascii="Arial" w:hAnsi="Arial" w:cs="Arial"/>
        </w:rPr>
      </w:pPr>
      <w:r w:rsidRPr="001C07B3">
        <w:rPr>
          <w:rFonts w:ascii="Arial" w:hAnsi="Arial" w:cs="Arial"/>
        </w:rPr>
        <w:t>Actualizar la información sobre los empleos vacantes para identificar las necesidades de la planta de personal y definir estrategias para la provisión del talento humano en el Instituto Nacional para Ciegos, en aras de cumplir a cabalidad con los objetivos, funciones legales, como una estrategia organizacional y dando cumplimiento a lo establecido por la Comisión Nacional del Servicio Civil para adelantar el concurso de méritos.</w:t>
      </w:r>
    </w:p>
    <w:p w14:paraId="6EE9C7E2" w14:textId="77777777" w:rsidR="00F33479" w:rsidRPr="001C07B3" w:rsidRDefault="00F33479" w:rsidP="00F33479">
      <w:pPr>
        <w:jc w:val="both"/>
        <w:rPr>
          <w:rFonts w:ascii="Arial" w:hAnsi="Arial" w:cs="Arial"/>
          <w:bCs/>
          <w:lang w:val="es-MX"/>
        </w:rPr>
      </w:pPr>
    </w:p>
    <w:p w14:paraId="215DDDB0" w14:textId="1597782B" w:rsidR="00F33479" w:rsidRPr="001C07B3" w:rsidRDefault="00F33479" w:rsidP="00F33479">
      <w:pPr>
        <w:jc w:val="both"/>
        <w:rPr>
          <w:rFonts w:ascii="Arial" w:hAnsi="Arial" w:cs="Arial"/>
          <w:b/>
        </w:rPr>
      </w:pPr>
      <w:r w:rsidRPr="001C07B3">
        <w:rPr>
          <w:rFonts w:ascii="Arial" w:hAnsi="Arial" w:cs="Arial"/>
          <w:b/>
        </w:rPr>
        <w:t>ALCANCE</w:t>
      </w:r>
    </w:p>
    <w:p w14:paraId="19A62722" w14:textId="77777777" w:rsidR="00F33479" w:rsidRPr="001C07B3" w:rsidRDefault="00F33479" w:rsidP="00F33479">
      <w:pPr>
        <w:jc w:val="both"/>
        <w:rPr>
          <w:rFonts w:ascii="Arial" w:hAnsi="Arial" w:cs="Arial"/>
          <w:b/>
        </w:rPr>
      </w:pPr>
    </w:p>
    <w:p w14:paraId="16380AE9" w14:textId="77777777" w:rsidR="00F33479" w:rsidRPr="001C07B3" w:rsidRDefault="00F33479" w:rsidP="00F33479">
      <w:pPr>
        <w:jc w:val="both"/>
        <w:rPr>
          <w:rFonts w:ascii="Arial" w:hAnsi="Arial" w:cs="Arial"/>
        </w:rPr>
      </w:pPr>
      <w:r w:rsidRPr="001C07B3">
        <w:rPr>
          <w:rFonts w:ascii="Arial" w:hAnsi="Arial" w:cs="Arial"/>
        </w:rPr>
        <w:t xml:space="preserve">El Plan de Vacantes se constituye en una herramienta que permite aplicar de manera sistemática y controlada los procesos y procedimientos definidos para la provisión objetiva de los empleos vacantes en cuanto a: </w:t>
      </w:r>
    </w:p>
    <w:p w14:paraId="5D387489" w14:textId="77777777" w:rsidR="00F33479" w:rsidRPr="001C07B3" w:rsidRDefault="00F33479" w:rsidP="00F33479">
      <w:pPr>
        <w:jc w:val="both"/>
        <w:rPr>
          <w:rFonts w:ascii="Arial" w:hAnsi="Arial" w:cs="Arial"/>
        </w:rPr>
      </w:pPr>
    </w:p>
    <w:p w14:paraId="56E2B806" w14:textId="77777777" w:rsidR="00F33479" w:rsidRPr="001C07B3" w:rsidRDefault="00F33479" w:rsidP="00F33479">
      <w:pPr>
        <w:jc w:val="both"/>
        <w:rPr>
          <w:rFonts w:ascii="Arial" w:hAnsi="Arial" w:cs="Arial"/>
        </w:rPr>
      </w:pPr>
      <w:r w:rsidRPr="001C07B3">
        <w:rPr>
          <w:rFonts w:ascii="Arial" w:hAnsi="Arial" w:cs="Arial"/>
        </w:rPr>
        <w:t xml:space="preserve">• Estimación de los costos de personal de los empleos vacantes y el aseguramiento de su financiación con el presupuesto asignado. </w:t>
      </w:r>
    </w:p>
    <w:p w14:paraId="77D85B40" w14:textId="52BAA428" w:rsidR="00F33479" w:rsidRPr="001C07B3" w:rsidRDefault="00F33479" w:rsidP="00F33479">
      <w:pPr>
        <w:jc w:val="both"/>
        <w:rPr>
          <w:rFonts w:ascii="Arial" w:hAnsi="Arial" w:cs="Arial"/>
        </w:rPr>
      </w:pPr>
      <w:r w:rsidRPr="001C07B3">
        <w:rPr>
          <w:rFonts w:ascii="Arial" w:hAnsi="Arial" w:cs="Arial"/>
        </w:rPr>
        <w:t>• Identificación de las necesidades cuantitativas y cualitativas de personal para el período anual, considerando la forma de provisión.</w:t>
      </w:r>
    </w:p>
    <w:p w14:paraId="59DB9C16" w14:textId="77777777" w:rsidR="00F33479" w:rsidRPr="001C07B3" w:rsidRDefault="00F33479" w:rsidP="00F33479">
      <w:pPr>
        <w:jc w:val="both"/>
        <w:rPr>
          <w:rFonts w:ascii="Arial" w:hAnsi="Arial" w:cs="Arial"/>
        </w:rPr>
      </w:pPr>
    </w:p>
    <w:p w14:paraId="48C7C993" w14:textId="40FEB021" w:rsidR="003F5030" w:rsidRPr="001C07B3" w:rsidRDefault="004740C5" w:rsidP="000B6E69">
      <w:pPr>
        <w:rPr>
          <w:rFonts w:ascii="Arial" w:hAnsi="Arial" w:cs="Arial"/>
          <w:b/>
        </w:rPr>
      </w:pPr>
      <w:r w:rsidRPr="001C07B3">
        <w:rPr>
          <w:rFonts w:ascii="Arial" w:hAnsi="Arial" w:cs="Arial"/>
          <w:b/>
          <w:lang w:val="es-MX"/>
        </w:rPr>
        <w:t>MARCO CONCEPTUAL</w:t>
      </w:r>
      <w:r w:rsidR="000B6E69" w:rsidRPr="001C07B3">
        <w:rPr>
          <w:rFonts w:ascii="Arial" w:hAnsi="Arial" w:cs="Arial"/>
          <w:b/>
          <w:lang w:val="es-MX"/>
        </w:rPr>
        <w:t xml:space="preserve"> - </w:t>
      </w:r>
      <w:r w:rsidR="000B6E69" w:rsidRPr="001C07B3">
        <w:rPr>
          <w:rFonts w:ascii="Arial" w:hAnsi="Arial" w:cs="Arial"/>
          <w:b/>
        </w:rPr>
        <w:t xml:space="preserve">DEFINICIONES </w:t>
      </w:r>
    </w:p>
    <w:p w14:paraId="3D2DA3EE" w14:textId="77777777" w:rsidR="003F5030" w:rsidRPr="001C07B3" w:rsidRDefault="003F5030" w:rsidP="004740C5">
      <w:pPr>
        <w:jc w:val="both"/>
        <w:rPr>
          <w:rFonts w:ascii="Arial" w:hAnsi="Arial" w:cs="Arial"/>
        </w:rPr>
      </w:pPr>
    </w:p>
    <w:p w14:paraId="1AF6C950" w14:textId="77777777" w:rsidR="003F5030" w:rsidRPr="001C07B3" w:rsidRDefault="003F5030" w:rsidP="004740C5">
      <w:pPr>
        <w:jc w:val="both"/>
        <w:rPr>
          <w:rFonts w:ascii="Arial" w:hAnsi="Arial" w:cs="Arial"/>
          <w:u w:val="single"/>
        </w:rPr>
      </w:pPr>
      <w:r w:rsidRPr="001C07B3">
        <w:rPr>
          <w:rFonts w:ascii="Arial" w:hAnsi="Arial" w:cs="Arial"/>
          <w:u w:val="single"/>
        </w:rPr>
        <w:t xml:space="preserve">Carrera administrativa: </w:t>
      </w:r>
    </w:p>
    <w:p w14:paraId="76B7CEE2" w14:textId="77777777" w:rsidR="003F5030" w:rsidRPr="001C07B3" w:rsidRDefault="003F5030" w:rsidP="004740C5">
      <w:pPr>
        <w:jc w:val="both"/>
        <w:rPr>
          <w:rFonts w:ascii="Arial" w:hAnsi="Arial" w:cs="Arial"/>
        </w:rPr>
      </w:pPr>
      <w:r w:rsidRPr="001C07B3">
        <w:rPr>
          <w:rFonts w:ascii="Arial" w:hAnsi="Arial" w:cs="Arial"/>
        </w:rPr>
        <w:t xml:space="preserve">Es un sistema técnico de administración de personal que tiene por objeto garantizar la eficiencia de la administración pública y ofrecer igualdad de oportunidades para el acceso al servicio público, la capacitación, la estabilidad en los empleos y la posibilidad de ascenso. </w:t>
      </w:r>
    </w:p>
    <w:p w14:paraId="41FF0F54" w14:textId="77777777" w:rsidR="00264A8F" w:rsidRPr="001C07B3" w:rsidRDefault="00264A8F" w:rsidP="004740C5">
      <w:pPr>
        <w:jc w:val="both"/>
        <w:rPr>
          <w:rFonts w:ascii="Arial" w:hAnsi="Arial" w:cs="Arial"/>
        </w:rPr>
      </w:pPr>
    </w:p>
    <w:p w14:paraId="4789A98A" w14:textId="77777777" w:rsidR="003F5030" w:rsidRPr="001C07B3" w:rsidRDefault="003F5030" w:rsidP="004740C5">
      <w:pPr>
        <w:jc w:val="both"/>
        <w:rPr>
          <w:rFonts w:ascii="Arial" w:hAnsi="Arial" w:cs="Arial"/>
          <w:u w:val="single"/>
        </w:rPr>
      </w:pPr>
      <w:r w:rsidRPr="001C07B3">
        <w:rPr>
          <w:rFonts w:ascii="Arial" w:hAnsi="Arial" w:cs="Arial"/>
          <w:u w:val="single"/>
        </w:rPr>
        <w:t xml:space="preserve">Encargo: </w:t>
      </w:r>
    </w:p>
    <w:p w14:paraId="7CD12114" w14:textId="52A79081" w:rsidR="003F5030" w:rsidRPr="001C07B3" w:rsidRDefault="003F5030" w:rsidP="004740C5">
      <w:pPr>
        <w:jc w:val="both"/>
        <w:rPr>
          <w:rFonts w:ascii="Arial" w:hAnsi="Arial" w:cs="Arial"/>
        </w:rPr>
      </w:pPr>
      <w:r w:rsidRPr="001C07B3">
        <w:rPr>
          <w:rFonts w:ascii="Arial" w:hAnsi="Arial" w:cs="Arial"/>
        </w:rPr>
        <w:t>Los empleados podrán ser encargados para asumir parcial o totalmente las funciones de empleos diferentes de aquellos para los cuales han sido nombrados, por ausencia temporal o definitiva del titular, desvinculándose o no de las propias funciones de su cargo.</w:t>
      </w:r>
    </w:p>
    <w:p w14:paraId="05BBF898" w14:textId="77777777" w:rsidR="00F33479" w:rsidRPr="001C07B3" w:rsidRDefault="00F33479" w:rsidP="004740C5">
      <w:pPr>
        <w:jc w:val="both"/>
        <w:rPr>
          <w:rFonts w:ascii="Arial" w:hAnsi="Arial" w:cs="Arial"/>
        </w:rPr>
      </w:pPr>
    </w:p>
    <w:p w14:paraId="015F8992" w14:textId="43B6E589" w:rsidR="003F5030" w:rsidRPr="001C07B3" w:rsidRDefault="00327013" w:rsidP="004740C5">
      <w:pPr>
        <w:jc w:val="both"/>
        <w:rPr>
          <w:rFonts w:ascii="Arial" w:hAnsi="Arial" w:cs="Arial"/>
          <w:u w:val="single"/>
        </w:rPr>
      </w:pPr>
      <w:r w:rsidRPr="001C07B3">
        <w:rPr>
          <w:rFonts w:ascii="Arial" w:hAnsi="Arial" w:cs="Arial"/>
          <w:u w:val="single"/>
        </w:rPr>
        <w:t>Encargo en empleos de carrera:</w:t>
      </w:r>
    </w:p>
    <w:p w14:paraId="349CCDFB" w14:textId="77777777" w:rsidR="003F5030" w:rsidRPr="001C07B3" w:rsidRDefault="003F5030" w:rsidP="004740C5">
      <w:pPr>
        <w:jc w:val="both"/>
        <w:rPr>
          <w:rFonts w:ascii="Arial" w:hAnsi="Arial" w:cs="Arial"/>
        </w:rPr>
      </w:pPr>
      <w:r w:rsidRPr="001C07B3">
        <w:rPr>
          <w:rFonts w:ascii="Arial" w:hAnsi="Arial" w:cs="Arial"/>
        </w:rPr>
        <w:t xml:space="preserve">El encargo en empleos de carrera que se encuentren vacantes de manera temporal o definitiva se regirá por lo previsto en la Ley 1960 de 2019 por la cual se modifica la Ley 909 de 2004 el Decreto Ley 1567 de 1998 y se dictan otras disposiciones, y por las normas que regulan los sistemas específicos de carrera. </w:t>
      </w:r>
    </w:p>
    <w:p w14:paraId="002F6019" w14:textId="77777777" w:rsidR="003F5030" w:rsidRPr="001C07B3" w:rsidRDefault="003F5030" w:rsidP="004740C5">
      <w:pPr>
        <w:jc w:val="both"/>
        <w:rPr>
          <w:rFonts w:ascii="Arial" w:hAnsi="Arial" w:cs="Arial"/>
        </w:rPr>
      </w:pPr>
    </w:p>
    <w:p w14:paraId="4362867A" w14:textId="7BFD743A" w:rsidR="00810A25" w:rsidRPr="001C07B3" w:rsidRDefault="003F5030" w:rsidP="004740C5">
      <w:pPr>
        <w:jc w:val="both"/>
        <w:rPr>
          <w:rFonts w:ascii="Arial" w:hAnsi="Arial" w:cs="Arial"/>
          <w:u w:val="single"/>
        </w:rPr>
      </w:pPr>
      <w:r w:rsidRPr="001C07B3">
        <w:rPr>
          <w:rFonts w:ascii="Arial" w:hAnsi="Arial" w:cs="Arial"/>
          <w:u w:val="single"/>
        </w:rPr>
        <w:t>Encargo en empleos d</w:t>
      </w:r>
      <w:r w:rsidR="00327013" w:rsidRPr="001C07B3">
        <w:rPr>
          <w:rFonts w:ascii="Arial" w:hAnsi="Arial" w:cs="Arial"/>
          <w:u w:val="single"/>
        </w:rPr>
        <w:t>e libre nombramiento y remoción:</w:t>
      </w:r>
    </w:p>
    <w:p w14:paraId="3486412D" w14:textId="35CDD70E" w:rsidR="003F5030" w:rsidRPr="001C07B3" w:rsidRDefault="003F5030" w:rsidP="004740C5">
      <w:pPr>
        <w:jc w:val="both"/>
        <w:rPr>
          <w:rFonts w:ascii="Arial" w:hAnsi="Arial" w:cs="Arial"/>
        </w:rPr>
      </w:pPr>
      <w:r w:rsidRPr="001C07B3">
        <w:rPr>
          <w:rFonts w:ascii="Arial" w:hAnsi="Arial" w:cs="Arial"/>
        </w:rPr>
        <w:t xml:space="preserve">Los empleos de libre nombramiento y remoción en caso de vacancia temporal o definitiva podrán ser provistos a través del encargo de empleados de carrera o de </w:t>
      </w:r>
      <w:r w:rsidRPr="001C07B3">
        <w:rPr>
          <w:rFonts w:ascii="Arial" w:hAnsi="Arial" w:cs="Arial"/>
        </w:rPr>
        <w:lastRenderedPageBreak/>
        <w:t>libre nombramiento y</w:t>
      </w:r>
      <w:bookmarkStart w:id="0" w:name="_GoBack"/>
      <w:bookmarkEnd w:id="0"/>
      <w:r w:rsidRPr="001C07B3">
        <w:rPr>
          <w:rFonts w:ascii="Arial" w:hAnsi="Arial" w:cs="Arial"/>
        </w:rPr>
        <w:t xml:space="preserve"> remoción, que cumplan los requisitos y el perfil para su desempeño. </w:t>
      </w:r>
    </w:p>
    <w:p w14:paraId="6ABCB78E" w14:textId="77777777" w:rsidR="00F33479" w:rsidRPr="001C07B3" w:rsidRDefault="00F33479" w:rsidP="004740C5">
      <w:pPr>
        <w:jc w:val="both"/>
        <w:rPr>
          <w:rFonts w:ascii="Arial" w:hAnsi="Arial" w:cs="Arial"/>
        </w:rPr>
      </w:pPr>
    </w:p>
    <w:p w14:paraId="34BFFAAB" w14:textId="71CC40AE" w:rsidR="00810A25" w:rsidRPr="001C07B3" w:rsidRDefault="003F5030" w:rsidP="004740C5">
      <w:pPr>
        <w:jc w:val="both"/>
        <w:rPr>
          <w:rFonts w:ascii="Arial" w:hAnsi="Arial" w:cs="Arial"/>
          <w:u w:val="single"/>
        </w:rPr>
      </w:pPr>
      <w:r w:rsidRPr="001C07B3">
        <w:rPr>
          <w:rFonts w:ascii="Arial" w:hAnsi="Arial" w:cs="Arial"/>
          <w:u w:val="single"/>
        </w:rPr>
        <w:t>Encargo interinstitucional</w:t>
      </w:r>
      <w:r w:rsidR="00327013" w:rsidRPr="001C07B3">
        <w:rPr>
          <w:rFonts w:ascii="Arial" w:hAnsi="Arial" w:cs="Arial"/>
          <w:u w:val="single"/>
        </w:rPr>
        <w:t>:</w:t>
      </w:r>
      <w:r w:rsidRPr="001C07B3">
        <w:rPr>
          <w:rFonts w:ascii="Arial" w:hAnsi="Arial" w:cs="Arial"/>
          <w:u w:val="single"/>
        </w:rPr>
        <w:t xml:space="preserve"> </w:t>
      </w:r>
    </w:p>
    <w:p w14:paraId="1228C886" w14:textId="44005002" w:rsidR="003F5030" w:rsidRPr="001C07B3" w:rsidRDefault="003F5030" w:rsidP="004740C5">
      <w:pPr>
        <w:jc w:val="both"/>
        <w:rPr>
          <w:rFonts w:ascii="Arial" w:hAnsi="Arial" w:cs="Arial"/>
        </w:rPr>
      </w:pPr>
      <w:r w:rsidRPr="001C07B3">
        <w:rPr>
          <w:rFonts w:ascii="Arial" w:hAnsi="Arial" w:cs="Arial"/>
        </w:rPr>
        <w:t xml:space="preserve">Hay encargo interinstitucional cuando el Presidente de la República designa temporalmente a un empleado en otra entidad de la Rama Ejecutiva, para asumir, total o parcialmente, las funciones de otro empleo vacante del cual él sea el nominador, por falta temporal o definitiva de su titular. </w:t>
      </w:r>
    </w:p>
    <w:p w14:paraId="6B18EC07" w14:textId="77777777" w:rsidR="003F5030" w:rsidRPr="001C07B3" w:rsidRDefault="003F5030" w:rsidP="004740C5">
      <w:pPr>
        <w:jc w:val="both"/>
        <w:rPr>
          <w:rFonts w:ascii="Arial" w:hAnsi="Arial" w:cs="Arial"/>
          <w:u w:val="single"/>
        </w:rPr>
      </w:pPr>
    </w:p>
    <w:p w14:paraId="7EA35378" w14:textId="77777777" w:rsidR="00810A25" w:rsidRPr="001C07B3" w:rsidRDefault="003F5030" w:rsidP="004740C5">
      <w:pPr>
        <w:jc w:val="both"/>
        <w:rPr>
          <w:rFonts w:ascii="Arial" w:hAnsi="Arial" w:cs="Arial"/>
          <w:u w:val="single"/>
        </w:rPr>
      </w:pPr>
      <w:r w:rsidRPr="001C07B3">
        <w:rPr>
          <w:rFonts w:ascii="Arial" w:hAnsi="Arial" w:cs="Arial"/>
          <w:u w:val="single"/>
        </w:rPr>
        <w:t xml:space="preserve">Provisionalidad: </w:t>
      </w:r>
    </w:p>
    <w:p w14:paraId="3623AB39" w14:textId="5AC616E2" w:rsidR="003F5030" w:rsidRPr="001C07B3" w:rsidRDefault="003F5030" w:rsidP="004740C5">
      <w:pPr>
        <w:jc w:val="both"/>
        <w:rPr>
          <w:rFonts w:ascii="Arial" w:hAnsi="Arial" w:cs="Arial"/>
        </w:rPr>
      </w:pPr>
      <w:r w:rsidRPr="001C07B3">
        <w:rPr>
          <w:rFonts w:ascii="Arial" w:hAnsi="Arial" w:cs="Arial"/>
        </w:rPr>
        <w:t xml:space="preserve">Forma de proveer un empleo de carrera administrativa en caso de vacancia temporal o definitiva de la misma. </w:t>
      </w:r>
    </w:p>
    <w:p w14:paraId="0C4714CB" w14:textId="77777777" w:rsidR="003F5030" w:rsidRPr="001C07B3" w:rsidRDefault="003F5030" w:rsidP="004740C5">
      <w:pPr>
        <w:jc w:val="both"/>
        <w:rPr>
          <w:rFonts w:ascii="Arial" w:hAnsi="Arial" w:cs="Arial"/>
        </w:rPr>
      </w:pPr>
    </w:p>
    <w:p w14:paraId="7C68B257" w14:textId="77777777" w:rsidR="00810A25" w:rsidRPr="001C07B3" w:rsidRDefault="003F5030" w:rsidP="004740C5">
      <w:pPr>
        <w:jc w:val="both"/>
        <w:rPr>
          <w:rFonts w:ascii="Arial" w:hAnsi="Arial" w:cs="Arial"/>
          <w:u w:val="single"/>
        </w:rPr>
      </w:pPr>
      <w:r w:rsidRPr="001C07B3">
        <w:rPr>
          <w:rFonts w:ascii="Arial" w:hAnsi="Arial" w:cs="Arial"/>
          <w:u w:val="single"/>
        </w:rPr>
        <w:t xml:space="preserve">Vacancia definitiva: </w:t>
      </w:r>
    </w:p>
    <w:p w14:paraId="33B5B4D0" w14:textId="2A92A14A" w:rsidR="00810A25" w:rsidRDefault="003F5030" w:rsidP="001C07B3">
      <w:pPr>
        <w:jc w:val="both"/>
        <w:rPr>
          <w:rFonts w:ascii="Arial" w:hAnsi="Arial" w:cs="Arial"/>
          <w:bCs/>
          <w:lang w:val="es-MX"/>
        </w:rPr>
      </w:pPr>
      <w:r w:rsidRPr="001C07B3">
        <w:rPr>
          <w:rFonts w:ascii="Arial" w:hAnsi="Arial" w:cs="Arial"/>
        </w:rPr>
        <w:t>Es aquella que no cuenta con un empleado titular de carrera administrativa o de</w:t>
      </w:r>
      <w:r w:rsidR="00810A25" w:rsidRPr="001C07B3">
        <w:rPr>
          <w:rFonts w:ascii="Arial" w:hAnsi="Arial" w:cs="Arial"/>
        </w:rPr>
        <w:t xml:space="preserve"> </w:t>
      </w:r>
      <w:r w:rsidR="00810A25" w:rsidRPr="001C07B3">
        <w:rPr>
          <w:rFonts w:ascii="Arial" w:hAnsi="Arial" w:cs="Arial"/>
          <w:bCs/>
          <w:lang w:val="es-MX"/>
        </w:rPr>
        <w:t>libre nombramiento y remoción, de acuerdo a casos como lo establece el Decreto 648 de 2017:</w:t>
      </w:r>
    </w:p>
    <w:p w14:paraId="2E6C89C3" w14:textId="77777777" w:rsidR="001C07B3" w:rsidRPr="001C07B3" w:rsidRDefault="001C07B3" w:rsidP="001C07B3">
      <w:pPr>
        <w:jc w:val="both"/>
        <w:rPr>
          <w:rFonts w:ascii="Arial" w:hAnsi="Arial" w:cs="Arial"/>
          <w:bCs/>
          <w:lang w:val="es-MX"/>
        </w:rPr>
      </w:pPr>
    </w:p>
    <w:p w14:paraId="4F243E4C" w14:textId="77777777" w:rsidR="001C07B3" w:rsidRPr="001C07B3" w:rsidRDefault="00810A25" w:rsidP="001C07B3">
      <w:pPr>
        <w:pStyle w:val="Prrafodelista"/>
        <w:numPr>
          <w:ilvl w:val="0"/>
          <w:numId w:val="13"/>
        </w:numPr>
        <w:jc w:val="both"/>
        <w:rPr>
          <w:rFonts w:ascii="Arial" w:hAnsi="Arial" w:cs="Arial"/>
          <w:bCs/>
          <w:sz w:val="24"/>
          <w:szCs w:val="24"/>
          <w:lang w:val="es-MX"/>
        </w:rPr>
      </w:pPr>
      <w:r w:rsidRPr="001C07B3">
        <w:rPr>
          <w:rFonts w:ascii="Arial" w:eastAsiaTheme="minorEastAsia" w:hAnsi="Arial" w:cs="Arial"/>
          <w:bCs/>
          <w:sz w:val="24"/>
          <w:szCs w:val="24"/>
          <w:lang w:val="es-MX" w:eastAsia="es-ES"/>
        </w:rPr>
        <w:t>Por renuncia regularmente aceptada.</w:t>
      </w:r>
    </w:p>
    <w:p w14:paraId="6CE83602" w14:textId="2F60556F" w:rsidR="00810A25" w:rsidRPr="001C07B3" w:rsidRDefault="00810A25" w:rsidP="001C07B3">
      <w:pPr>
        <w:pStyle w:val="Prrafodelista"/>
        <w:numPr>
          <w:ilvl w:val="0"/>
          <w:numId w:val="13"/>
        </w:numPr>
        <w:jc w:val="both"/>
        <w:rPr>
          <w:rFonts w:ascii="Arial" w:hAnsi="Arial" w:cs="Arial"/>
          <w:bCs/>
          <w:sz w:val="24"/>
          <w:szCs w:val="24"/>
          <w:lang w:val="es-MX"/>
        </w:rPr>
      </w:pPr>
      <w:r w:rsidRPr="001C07B3">
        <w:rPr>
          <w:rFonts w:ascii="Arial" w:hAnsi="Arial" w:cs="Arial"/>
          <w:bCs/>
          <w:sz w:val="24"/>
          <w:szCs w:val="24"/>
          <w:lang w:val="es-MX"/>
        </w:rPr>
        <w:t>Por declaratoria de insubsistencia del nombramiento en los empleos de libre nombramiento y remoción.</w:t>
      </w:r>
    </w:p>
    <w:p w14:paraId="236CCE29" w14:textId="0C70CCFC" w:rsidR="00810A25" w:rsidRPr="001C07B3" w:rsidRDefault="00810A25" w:rsidP="001C07B3">
      <w:pPr>
        <w:pStyle w:val="Prrafodelista"/>
        <w:numPr>
          <w:ilvl w:val="1"/>
          <w:numId w:val="12"/>
        </w:numPr>
        <w:ind w:left="709" w:hanging="367"/>
        <w:jc w:val="both"/>
        <w:rPr>
          <w:rFonts w:ascii="Arial" w:hAnsi="Arial" w:cs="Arial"/>
          <w:bCs/>
          <w:sz w:val="24"/>
          <w:szCs w:val="24"/>
          <w:lang w:val="es-MX"/>
        </w:rPr>
      </w:pPr>
      <w:r w:rsidRPr="001C07B3">
        <w:rPr>
          <w:rFonts w:ascii="Arial" w:hAnsi="Arial" w:cs="Arial"/>
          <w:bCs/>
          <w:sz w:val="24"/>
          <w:szCs w:val="24"/>
          <w:lang w:val="es-MX"/>
        </w:rPr>
        <w:t>Por declaratoria de insubsistencia del nombramiento, como consecuencia del resultado no satisfactorio en la evaluación del desempeño laboral de un empleado de carrera administrativa.</w:t>
      </w:r>
    </w:p>
    <w:p w14:paraId="202DAFDF" w14:textId="105AFA11" w:rsidR="00810A25" w:rsidRPr="001C07B3" w:rsidRDefault="00810A25" w:rsidP="001C07B3">
      <w:pPr>
        <w:pStyle w:val="Prrafodelista"/>
        <w:numPr>
          <w:ilvl w:val="1"/>
          <w:numId w:val="12"/>
        </w:numPr>
        <w:ind w:left="709" w:hanging="367"/>
        <w:jc w:val="both"/>
        <w:rPr>
          <w:rFonts w:ascii="Arial" w:hAnsi="Arial" w:cs="Arial"/>
          <w:bCs/>
          <w:sz w:val="24"/>
          <w:szCs w:val="24"/>
          <w:lang w:val="es-MX"/>
        </w:rPr>
      </w:pPr>
      <w:r w:rsidRPr="001C07B3">
        <w:rPr>
          <w:rFonts w:ascii="Arial" w:hAnsi="Arial" w:cs="Arial"/>
          <w:bCs/>
          <w:sz w:val="24"/>
          <w:szCs w:val="24"/>
          <w:lang w:val="es-MX"/>
        </w:rPr>
        <w:t>Por declaratoria de insubsistencia del nombramiento provisional.</w:t>
      </w:r>
    </w:p>
    <w:p w14:paraId="13C0C19A" w14:textId="0997815A" w:rsidR="00810A25" w:rsidRPr="001C07B3" w:rsidRDefault="00810A25" w:rsidP="001C07B3">
      <w:pPr>
        <w:pStyle w:val="Prrafodelista"/>
        <w:numPr>
          <w:ilvl w:val="1"/>
          <w:numId w:val="12"/>
        </w:numPr>
        <w:ind w:left="709" w:hanging="367"/>
        <w:jc w:val="both"/>
        <w:rPr>
          <w:rFonts w:ascii="Arial" w:hAnsi="Arial" w:cs="Arial"/>
          <w:bCs/>
          <w:sz w:val="24"/>
          <w:szCs w:val="24"/>
          <w:lang w:val="es-MX"/>
        </w:rPr>
      </w:pPr>
      <w:r w:rsidRPr="001C07B3">
        <w:rPr>
          <w:rFonts w:ascii="Arial" w:hAnsi="Arial" w:cs="Arial"/>
          <w:bCs/>
          <w:sz w:val="24"/>
          <w:szCs w:val="24"/>
          <w:lang w:val="es-MX"/>
        </w:rPr>
        <w:t>Por destitución, como consecuencia de proceso disciplinario.</w:t>
      </w:r>
    </w:p>
    <w:p w14:paraId="64CFDE46" w14:textId="40DE030A" w:rsidR="00810A25" w:rsidRPr="001C07B3" w:rsidRDefault="00810A25" w:rsidP="001C07B3">
      <w:pPr>
        <w:pStyle w:val="Prrafodelista"/>
        <w:numPr>
          <w:ilvl w:val="1"/>
          <w:numId w:val="12"/>
        </w:numPr>
        <w:ind w:left="709" w:hanging="367"/>
        <w:jc w:val="both"/>
        <w:rPr>
          <w:rFonts w:ascii="Arial" w:hAnsi="Arial" w:cs="Arial"/>
          <w:bCs/>
          <w:sz w:val="24"/>
          <w:szCs w:val="24"/>
          <w:lang w:val="es-MX"/>
        </w:rPr>
      </w:pPr>
      <w:r w:rsidRPr="001C07B3">
        <w:rPr>
          <w:rFonts w:ascii="Arial" w:hAnsi="Arial" w:cs="Arial"/>
          <w:bCs/>
          <w:sz w:val="24"/>
          <w:szCs w:val="24"/>
          <w:lang w:val="es-MX"/>
        </w:rPr>
        <w:t>Por revocatoria del nombramiento.</w:t>
      </w:r>
    </w:p>
    <w:p w14:paraId="158F1F84" w14:textId="4801DC27" w:rsidR="00810A25" w:rsidRPr="001C07B3" w:rsidRDefault="00810A25" w:rsidP="001C07B3">
      <w:pPr>
        <w:pStyle w:val="Prrafodelista"/>
        <w:numPr>
          <w:ilvl w:val="1"/>
          <w:numId w:val="12"/>
        </w:numPr>
        <w:ind w:left="709" w:hanging="367"/>
        <w:jc w:val="both"/>
        <w:rPr>
          <w:rFonts w:ascii="Arial" w:hAnsi="Arial" w:cs="Arial"/>
          <w:bCs/>
          <w:sz w:val="24"/>
          <w:szCs w:val="24"/>
          <w:lang w:val="es-MX"/>
        </w:rPr>
      </w:pPr>
      <w:r w:rsidRPr="001C07B3">
        <w:rPr>
          <w:rFonts w:ascii="Arial" w:hAnsi="Arial" w:cs="Arial"/>
          <w:bCs/>
          <w:sz w:val="24"/>
          <w:szCs w:val="24"/>
          <w:lang w:val="es-MX"/>
        </w:rPr>
        <w:t>Por invalidez absoluta.</w:t>
      </w:r>
    </w:p>
    <w:p w14:paraId="2EB8B6A3" w14:textId="4EF0EB70" w:rsidR="00810A25" w:rsidRPr="001C07B3" w:rsidRDefault="00810A25" w:rsidP="001C07B3">
      <w:pPr>
        <w:pStyle w:val="Prrafodelista"/>
        <w:numPr>
          <w:ilvl w:val="1"/>
          <w:numId w:val="12"/>
        </w:numPr>
        <w:ind w:left="709" w:hanging="367"/>
        <w:jc w:val="both"/>
        <w:rPr>
          <w:rFonts w:ascii="Arial" w:hAnsi="Arial" w:cs="Arial"/>
          <w:bCs/>
          <w:sz w:val="24"/>
          <w:szCs w:val="24"/>
          <w:lang w:val="es-MX"/>
        </w:rPr>
      </w:pPr>
      <w:r w:rsidRPr="001C07B3">
        <w:rPr>
          <w:rFonts w:ascii="Arial" w:hAnsi="Arial" w:cs="Arial"/>
          <w:bCs/>
          <w:sz w:val="24"/>
          <w:szCs w:val="24"/>
          <w:lang w:val="es-MX"/>
        </w:rPr>
        <w:t>Por estar gozando de pensión.</w:t>
      </w:r>
    </w:p>
    <w:p w14:paraId="7F436114" w14:textId="017FDD79" w:rsidR="00810A25" w:rsidRPr="001C07B3" w:rsidRDefault="00810A25" w:rsidP="001C07B3">
      <w:pPr>
        <w:pStyle w:val="Prrafodelista"/>
        <w:numPr>
          <w:ilvl w:val="1"/>
          <w:numId w:val="12"/>
        </w:numPr>
        <w:ind w:left="709" w:hanging="367"/>
        <w:jc w:val="both"/>
        <w:rPr>
          <w:rFonts w:ascii="Arial" w:hAnsi="Arial" w:cs="Arial"/>
          <w:bCs/>
          <w:sz w:val="24"/>
          <w:szCs w:val="24"/>
          <w:lang w:val="es-MX"/>
        </w:rPr>
      </w:pPr>
      <w:r w:rsidRPr="001C07B3">
        <w:rPr>
          <w:rFonts w:ascii="Arial" w:hAnsi="Arial" w:cs="Arial"/>
          <w:bCs/>
          <w:sz w:val="24"/>
          <w:szCs w:val="24"/>
          <w:lang w:val="es-MX"/>
        </w:rPr>
        <w:t>Por edad de retiro</w:t>
      </w:r>
    </w:p>
    <w:p w14:paraId="56F0429C" w14:textId="7B3F0A20" w:rsidR="00810A25" w:rsidRPr="001C07B3" w:rsidRDefault="00810A25" w:rsidP="001C07B3">
      <w:pPr>
        <w:pStyle w:val="Prrafodelista"/>
        <w:numPr>
          <w:ilvl w:val="1"/>
          <w:numId w:val="12"/>
        </w:numPr>
        <w:ind w:left="709" w:hanging="367"/>
        <w:jc w:val="both"/>
        <w:rPr>
          <w:rFonts w:ascii="Arial" w:hAnsi="Arial" w:cs="Arial"/>
          <w:bCs/>
          <w:sz w:val="24"/>
          <w:szCs w:val="24"/>
          <w:lang w:val="es-MX"/>
        </w:rPr>
      </w:pPr>
      <w:r w:rsidRPr="001C07B3">
        <w:rPr>
          <w:rFonts w:ascii="Arial" w:hAnsi="Arial" w:cs="Arial"/>
          <w:bCs/>
          <w:sz w:val="24"/>
          <w:szCs w:val="24"/>
          <w:lang w:val="es-MX"/>
        </w:rPr>
        <w:t>Por traslado.</w:t>
      </w:r>
    </w:p>
    <w:p w14:paraId="5A384EBC" w14:textId="74CEB574" w:rsidR="00810A25" w:rsidRPr="001C07B3" w:rsidRDefault="00810A25" w:rsidP="001C07B3">
      <w:pPr>
        <w:pStyle w:val="Prrafodelista"/>
        <w:numPr>
          <w:ilvl w:val="1"/>
          <w:numId w:val="12"/>
        </w:numPr>
        <w:ind w:left="709" w:hanging="367"/>
        <w:jc w:val="both"/>
        <w:rPr>
          <w:rFonts w:ascii="Arial" w:hAnsi="Arial" w:cs="Arial"/>
          <w:bCs/>
          <w:sz w:val="24"/>
          <w:szCs w:val="24"/>
          <w:lang w:val="es-MX"/>
        </w:rPr>
      </w:pPr>
      <w:r w:rsidRPr="001C07B3">
        <w:rPr>
          <w:rFonts w:ascii="Arial" w:hAnsi="Arial" w:cs="Arial"/>
          <w:bCs/>
          <w:sz w:val="24"/>
          <w:szCs w:val="24"/>
          <w:lang w:val="es-MX"/>
        </w:rPr>
        <w:t>Por declaratoria de nulidad del nombramiento por decisión judicial o en los casos en que la vacancia se ordene judicialmente.</w:t>
      </w:r>
    </w:p>
    <w:p w14:paraId="3D316A00" w14:textId="2CFF4A78" w:rsidR="00810A25" w:rsidRPr="001C07B3" w:rsidRDefault="00810A25" w:rsidP="001C07B3">
      <w:pPr>
        <w:pStyle w:val="Prrafodelista"/>
        <w:numPr>
          <w:ilvl w:val="1"/>
          <w:numId w:val="12"/>
        </w:numPr>
        <w:ind w:left="709" w:hanging="367"/>
        <w:jc w:val="both"/>
        <w:rPr>
          <w:rFonts w:ascii="Arial" w:hAnsi="Arial" w:cs="Arial"/>
          <w:bCs/>
          <w:sz w:val="24"/>
          <w:szCs w:val="24"/>
          <w:lang w:val="es-MX"/>
        </w:rPr>
      </w:pPr>
      <w:r w:rsidRPr="001C07B3">
        <w:rPr>
          <w:rFonts w:ascii="Arial" w:hAnsi="Arial" w:cs="Arial"/>
          <w:bCs/>
          <w:sz w:val="24"/>
          <w:szCs w:val="24"/>
          <w:lang w:val="es-MX"/>
        </w:rPr>
        <w:t>Por declaratoria de abandono del empleo.</w:t>
      </w:r>
    </w:p>
    <w:p w14:paraId="2BBC4477" w14:textId="46069C9D" w:rsidR="00810A25" w:rsidRPr="001C07B3" w:rsidRDefault="00810A25" w:rsidP="001C07B3">
      <w:pPr>
        <w:pStyle w:val="Prrafodelista"/>
        <w:numPr>
          <w:ilvl w:val="1"/>
          <w:numId w:val="12"/>
        </w:numPr>
        <w:ind w:left="709" w:hanging="367"/>
        <w:jc w:val="both"/>
        <w:rPr>
          <w:rFonts w:ascii="Arial" w:hAnsi="Arial" w:cs="Arial"/>
          <w:bCs/>
          <w:sz w:val="24"/>
          <w:szCs w:val="24"/>
          <w:lang w:val="es-MX"/>
        </w:rPr>
      </w:pPr>
      <w:r w:rsidRPr="001C07B3">
        <w:rPr>
          <w:rFonts w:ascii="Arial" w:hAnsi="Arial" w:cs="Arial"/>
          <w:bCs/>
          <w:sz w:val="24"/>
          <w:szCs w:val="24"/>
          <w:lang w:val="es-MX"/>
        </w:rPr>
        <w:t>Por muerte.</w:t>
      </w:r>
    </w:p>
    <w:p w14:paraId="709B4120" w14:textId="7609A06F" w:rsidR="00810A25" w:rsidRPr="001C07B3" w:rsidRDefault="00810A25" w:rsidP="001C07B3">
      <w:pPr>
        <w:pStyle w:val="Prrafodelista"/>
        <w:numPr>
          <w:ilvl w:val="1"/>
          <w:numId w:val="12"/>
        </w:numPr>
        <w:ind w:left="709" w:hanging="367"/>
        <w:jc w:val="both"/>
        <w:rPr>
          <w:rFonts w:ascii="Arial" w:hAnsi="Arial" w:cs="Arial"/>
          <w:bCs/>
          <w:sz w:val="24"/>
          <w:szCs w:val="24"/>
          <w:lang w:val="es-MX"/>
        </w:rPr>
      </w:pPr>
      <w:r w:rsidRPr="001C07B3">
        <w:rPr>
          <w:rFonts w:ascii="Arial" w:hAnsi="Arial" w:cs="Arial"/>
          <w:bCs/>
          <w:sz w:val="24"/>
          <w:szCs w:val="24"/>
          <w:lang w:val="es-MX"/>
        </w:rPr>
        <w:t>Por terminación del período para el cual fue nombrado.</w:t>
      </w:r>
    </w:p>
    <w:p w14:paraId="0F1E55CD" w14:textId="4FD8AA1D" w:rsidR="00810A25" w:rsidRDefault="00810A25" w:rsidP="001C07B3">
      <w:pPr>
        <w:pStyle w:val="Prrafodelista"/>
        <w:numPr>
          <w:ilvl w:val="1"/>
          <w:numId w:val="12"/>
        </w:numPr>
        <w:ind w:left="709" w:hanging="367"/>
        <w:jc w:val="both"/>
        <w:rPr>
          <w:rFonts w:ascii="Arial" w:hAnsi="Arial" w:cs="Arial"/>
          <w:bCs/>
          <w:sz w:val="24"/>
          <w:szCs w:val="24"/>
          <w:lang w:val="es-MX"/>
        </w:rPr>
      </w:pPr>
      <w:r w:rsidRPr="001C07B3">
        <w:rPr>
          <w:rFonts w:ascii="Arial" w:hAnsi="Arial" w:cs="Arial"/>
          <w:bCs/>
          <w:sz w:val="24"/>
          <w:szCs w:val="24"/>
          <w:lang w:val="es-MX"/>
        </w:rPr>
        <w:t>Las demás que determinen la Constitución Política y las leyes.</w:t>
      </w:r>
    </w:p>
    <w:p w14:paraId="14EDD270" w14:textId="77777777" w:rsidR="001C07B3" w:rsidRDefault="001C07B3" w:rsidP="001C07B3">
      <w:pPr>
        <w:jc w:val="both"/>
        <w:rPr>
          <w:rFonts w:ascii="Arial" w:hAnsi="Arial" w:cs="Arial"/>
          <w:bCs/>
          <w:lang w:val="es-MX"/>
        </w:rPr>
      </w:pPr>
    </w:p>
    <w:p w14:paraId="34AC789C" w14:textId="77777777" w:rsidR="001C07B3" w:rsidRDefault="001C07B3" w:rsidP="001C07B3">
      <w:pPr>
        <w:jc w:val="both"/>
        <w:rPr>
          <w:rFonts w:ascii="Arial" w:hAnsi="Arial" w:cs="Arial"/>
          <w:bCs/>
          <w:lang w:val="es-MX"/>
        </w:rPr>
      </w:pPr>
    </w:p>
    <w:p w14:paraId="579BB98F" w14:textId="77777777" w:rsidR="001C07B3" w:rsidRDefault="001C07B3" w:rsidP="001C07B3">
      <w:pPr>
        <w:jc w:val="both"/>
        <w:rPr>
          <w:rFonts w:ascii="Arial" w:hAnsi="Arial" w:cs="Arial"/>
          <w:bCs/>
          <w:lang w:val="es-MX"/>
        </w:rPr>
      </w:pPr>
    </w:p>
    <w:p w14:paraId="0C2A8855" w14:textId="77777777" w:rsidR="001C07B3" w:rsidRPr="001C07B3" w:rsidRDefault="001C07B3" w:rsidP="001C07B3">
      <w:pPr>
        <w:jc w:val="both"/>
        <w:rPr>
          <w:rFonts w:ascii="Arial" w:hAnsi="Arial" w:cs="Arial"/>
          <w:bCs/>
          <w:lang w:val="es-MX"/>
        </w:rPr>
      </w:pPr>
    </w:p>
    <w:p w14:paraId="18F9797F" w14:textId="77777777" w:rsidR="00810A25" w:rsidRPr="001C07B3" w:rsidRDefault="003F5030" w:rsidP="004740C5">
      <w:pPr>
        <w:jc w:val="both"/>
        <w:rPr>
          <w:rFonts w:ascii="Arial" w:hAnsi="Arial" w:cs="Arial"/>
          <w:u w:val="single"/>
        </w:rPr>
      </w:pPr>
      <w:r w:rsidRPr="001C07B3">
        <w:rPr>
          <w:rFonts w:ascii="Arial" w:hAnsi="Arial" w:cs="Arial"/>
          <w:u w:val="single"/>
        </w:rPr>
        <w:lastRenderedPageBreak/>
        <w:t xml:space="preserve">Vacancia temporal: </w:t>
      </w:r>
    </w:p>
    <w:p w14:paraId="57F695DA" w14:textId="77777777" w:rsidR="00810A25" w:rsidRPr="001C07B3" w:rsidRDefault="003F5030" w:rsidP="00810A25">
      <w:pPr>
        <w:jc w:val="both"/>
        <w:rPr>
          <w:rFonts w:ascii="Arial" w:hAnsi="Arial" w:cs="Arial"/>
        </w:rPr>
      </w:pPr>
      <w:r w:rsidRPr="001C07B3">
        <w:rPr>
          <w:rFonts w:ascii="Arial" w:hAnsi="Arial" w:cs="Arial"/>
        </w:rPr>
        <w:t xml:space="preserve">Es aquella que se origina cuando su titular se encuentre en alguna situación administrativa diferente </w:t>
      </w:r>
      <w:r w:rsidR="00810A25" w:rsidRPr="001C07B3">
        <w:rPr>
          <w:rFonts w:ascii="Arial" w:hAnsi="Arial" w:cs="Arial"/>
        </w:rPr>
        <w:t>al servicio activo (</w:t>
      </w:r>
      <w:r w:rsidR="00810A25" w:rsidRPr="001C07B3">
        <w:rPr>
          <w:rFonts w:ascii="Arial" w:hAnsi="Arial" w:cs="Arial"/>
          <w:bCs/>
          <w:lang w:val="es-MX"/>
        </w:rPr>
        <w:t>situaciones establecidas en el Decreto 648 de 2017)</w:t>
      </w:r>
      <w:r w:rsidR="00810A25" w:rsidRPr="001C07B3">
        <w:rPr>
          <w:rFonts w:ascii="Arial" w:hAnsi="Arial" w:cs="Arial"/>
        </w:rPr>
        <w:t>, tales como:</w:t>
      </w:r>
    </w:p>
    <w:p w14:paraId="456A5962" w14:textId="11E56C5E" w:rsidR="00810A25" w:rsidRPr="001C07B3" w:rsidRDefault="00810A25" w:rsidP="00810A25">
      <w:pPr>
        <w:pStyle w:val="Prrafodelista"/>
        <w:numPr>
          <w:ilvl w:val="0"/>
          <w:numId w:val="8"/>
        </w:numPr>
        <w:jc w:val="both"/>
        <w:rPr>
          <w:rFonts w:ascii="Arial" w:hAnsi="Arial" w:cs="Arial"/>
          <w:sz w:val="24"/>
          <w:szCs w:val="24"/>
          <w:u w:val="single"/>
          <w:lang w:val="es-MX"/>
        </w:rPr>
      </w:pPr>
      <w:r w:rsidRPr="001C07B3">
        <w:rPr>
          <w:rFonts w:ascii="Arial" w:hAnsi="Arial" w:cs="Arial"/>
          <w:sz w:val="24"/>
          <w:szCs w:val="24"/>
        </w:rPr>
        <w:t>Vacaciones</w:t>
      </w:r>
    </w:p>
    <w:p w14:paraId="7364C0D8" w14:textId="51AE82D9" w:rsidR="00810A25" w:rsidRPr="001C07B3" w:rsidRDefault="00810A25" w:rsidP="00810A25">
      <w:pPr>
        <w:pStyle w:val="Prrafodelista"/>
        <w:numPr>
          <w:ilvl w:val="0"/>
          <w:numId w:val="6"/>
        </w:numPr>
        <w:jc w:val="both"/>
        <w:rPr>
          <w:rFonts w:ascii="Arial" w:hAnsi="Arial" w:cs="Arial"/>
          <w:sz w:val="24"/>
          <w:szCs w:val="24"/>
          <w:u w:val="single"/>
          <w:lang w:val="es-MX"/>
        </w:rPr>
      </w:pPr>
      <w:r w:rsidRPr="001C07B3">
        <w:rPr>
          <w:rFonts w:ascii="Arial" w:hAnsi="Arial" w:cs="Arial"/>
          <w:sz w:val="24"/>
          <w:szCs w:val="24"/>
        </w:rPr>
        <w:t>Licencia</w:t>
      </w:r>
    </w:p>
    <w:p w14:paraId="04E25E5B" w14:textId="77777777" w:rsidR="00810A25" w:rsidRPr="001C07B3" w:rsidRDefault="003F5030" w:rsidP="00810A25">
      <w:pPr>
        <w:pStyle w:val="Prrafodelista"/>
        <w:numPr>
          <w:ilvl w:val="0"/>
          <w:numId w:val="6"/>
        </w:numPr>
        <w:jc w:val="both"/>
        <w:rPr>
          <w:rFonts w:ascii="Arial" w:hAnsi="Arial" w:cs="Arial"/>
          <w:sz w:val="24"/>
          <w:szCs w:val="24"/>
          <w:u w:val="single"/>
          <w:lang w:val="es-MX"/>
        </w:rPr>
      </w:pPr>
      <w:r w:rsidRPr="001C07B3">
        <w:rPr>
          <w:rFonts w:ascii="Arial" w:hAnsi="Arial" w:cs="Arial"/>
          <w:sz w:val="24"/>
          <w:szCs w:val="24"/>
        </w:rPr>
        <w:t>Permiso remunerado</w:t>
      </w:r>
    </w:p>
    <w:p w14:paraId="10DBB876" w14:textId="77777777" w:rsidR="00810A25" w:rsidRPr="001C07B3" w:rsidRDefault="003F5030" w:rsidP="00810A25">
      <w:pPr>
        <w:pStyle w:val="Prrafodelista"/>
        <w:numPr>
          <w:ilvl w:val="0"/>
          <w:numId w:val="6"/>
        </w:numPr>
        <w:jc w:val="both"/>
        <w:rPr>
          <w:rFonts w:ascii="Arial" w:hAnsi="Arial" w:cs="Arial"/>
          <w:b/>
          <w:sz w:val="24"/>
          <w:szCs w:val="24"/>
          <w:u w:val="single"/>
          <w:lang w:val="es-MX"/>
        </w:rPr>
      </w:pPr>
      <w:r w:rsidRPr="001C07B3">
        <w:rPr>
          <w:rFonts w:ascii="Arial" w:hAnsi="Arial" w:cs="Arial"/>
          <w:sz w:val="24"/>
          <w:szCs w:val="24"/>
        </w:rPr>
        <w:t>Comisión</w:t>
      </w:r>
      <w:r w:rsidR="00810A25" w:rsidRPr="001C07B3">
        <w:rPr>
          <w:rFonts w:ascii="Arial" w:hAnsi="Arial" w:cs="Arial"/>
          <w:sz w:val="24"/>
          <w:szCs w:val="24"/>
        </w:rPr>
        <w:t>,</w:t>
      </w:r>
      <w:r w:rsidRPr="001C07B3">
        <w:rPr>
          <w:rFonts w:ascii="Arial" w:hAnsi="Arial" w:cs="Arial"/>
          <w:sz w:val="24"/>
          <w:szCs w:val="24"/>
        </w:rPr>
        <w:t xml:space="preserve"> salvo en la de servicios al interior</w:t>
      </w:r>
    </w:p>
    <w:p w14:paraId="510F577B" w14:textId="77777777" w:rsidR="00810A25" w:rsidRPr="001C07B3" w:rsidRDefault="003F5030" w:rsidP="00810A25">
      <w:pPr>
        <w:pStyle w:val="Prrafodelista"/>
        <w:numPr>
          <w:ilvl w:val="0"/>
          <w:numId w:val="6"/>
        </w:numPr>
        <w:jc w:val="both"/>
        <w:rPr>
          <w:rFonts w:ascii="Arial" w:hAnsi="Arial" w:cs="Arial"/>
          <w:b/>
          <w:sz w:val="24"/>
          <w:szCs w:val="24"/>
          <w:u w:val="single"/>
          <w:lang w:val="es-MX"/>
        </w:rPr>
      </w:pPr>
      <w:r w:rsidRPr="001C07B3">
        <w:rPr>
          <w:rFonts w:ascii="Arial" w:hAnsi="Arial" w:cs="Arial"/>
          <w:sz w:val="24"/>
          <w:szCs w:val="24"/>
        </w:rPr>
        <w:t>Encargado, separándose de las funciones del empleo del cual es titular</w:t>
      </w:r>
    </w:p>
    <w:p w14:paraId="152AED7B" w14:textId="77777777" w:rsidR="00810A25" w:rsidRPr="001C07B3" w:rsidRDefault="003F5030" w:rsidP="00810A25">
      <w:pPr>
        <w:pStyle w:val="Prrafodelista"/>
        <w:numPr>
          <w:ilvl w:val="0"/>
          <w:numId w:val="6"/>
        </w:numPr>
        <w:jc w:val="both"/>
        <w:rPr>
          <w:rFonts w:ascii="Arial" w:hAnsi="Arial" w:cs="Arial"/>
          <w:b/>
          <w:sz w:val="24"/>
          <w:szCs w:val="24"/>
          <w:u w:val="single"/>
          <w:lang w:val="es-MX"/>
        </w:rPr>
      </w:pPr>
      <w:r w:rsidRPr="001C07B3">
        <w:rPr>
          <w:rFonts w:ascii="Arial" w:hAnsi="Arial" w:cs="Arial"/>
          <w:sz w:val="24"/>
          <w:szCs w:val="24"/>
        </w:rPr>
        <w:t>Suspendido en el ejercicio del cargo por decisión disciplinaria, fiscal o judicial</w:t>
      </w:r>
    </w:p>
    <w:p w14:paraId="1780E47D" w14:textId="77777777" w:rsidR="00810A25" w:rsidRPr="001C07B3" w:rsidRDefault="003F5030" w:rsidP="00810A25">
      <w:pPr>
        <w:pStyle w:val="Prrafodelista"/>
        <w:numPr>
          <w:ilvl w:val="0"/>
          <w:numId w:val="6"/>
        </w:numPr>
        <w:jc w:val="both"/>
        <w:rPr>
          <w:rFonts w:ascii="Arial" w:hAnsi="Arial" w:cs="Arial"/>
          <w:b/>
          <w:sz w:val="24"/>
          <w:szCs w:val="24"/>
          <w:u w:val="single"/>
          <w:lang w:val="es-MX"/>
        </w:rPr>
      </w:pPr>
      <w:r w:rsidRPr="001C07B3">
        <w:rPr>
          <w:rFonts w:ascii="Arial" w:hAnsi="Arial" w:cs="Arial"/>
          <w:sz w:val="24"/>
          <w:szCs w:val="24"/>
        </w:rPr>
        <w:t xml:space="preserve">Periodo de prueba en otro empleo de carrera. </w:t>
      </w:r>
    </w:p>
    <w:p w14:paraId="40094186" w14:textId="77777777" w:rsidR="00810A25" w:rsidRPr="001C07B3" w:rsidRDefault="003F5030" w:rsidP="00810A25">
      <w:pPr>
        <w:jc w:val="both"/>
        <w:rPr>
          <w:rFonts w:ascii="Arial" w:hAnsi="Arial" w:cs="Arial"/>
          <w:u w:val="single"/>
        </w:rPr>
      </w:pPr>
      <w:r w:rsidRPr="001C07B3">
        <w:rPr>
          <w:rFonts w:ascii="Arial" w:hAnsi="Arial" w:cs="Arial"/>
          <w:u w:val="single"/>
        </w:rPr>
        <w:t xml:space="preserve">Empleo público: </w:t>
      </w:r>
    </w:p>
    <w:p w14:paraId="7701D4E5" w14:textId="3E237604" w:rsidR="003F5030" w:rsidRPr="001C07B3" w:rsidRDefault="003F5030" w:rsidP="00810A25">
      <w:pPr>
        <w:jc w:val="both"/>
        <w:rPr>
          <w:rFonts w:ascii="Arial" w:hAnsi="Arial" w:cs="Arial"/>
        </w:rPr>
      </w:pPr>
      <w:r w:rsidRPr="001C07B3">
        <w:rPr>
          <w:rFonts w:ascii="Arial" w:hAnsi="Arial" w:cs="Arial"/>
        </w:rPr>
        <w:t>Conjunto de funciones, tareas y responsabilidades que se asignan a una persona y las competencias requeridas para llevarlas a cabo, con el propósito de satisfacer el cumplimiento de los planes de desarrollo y los fines del estado.</w:t>
      </w:r>
    </w:p>
    <w:p w14:paraId="77DFB0DE" w14:textId="77777777" w:rsidR="00F33479" w:rsidRDefault="00F33479" w:rsidP="004740C5">
      <w:pPr>
        <w:jc w:val="both"/>
        <w:rPr>
          <w:rFonts w:ascii="Arial" w:hAnsi="Arial" w:cs="Arial"/>
          <w:bCs/>
          <w:lang w:val="es-MX"/>
        </w:rPr>
      </w:pPr>
    </w:p>
    <w:p w14:paraId="56BCCF23" w14:textId="77777777" w:rsidR="001C07B3" w:rsidRDefault="001C07B3" w:rsidP="004740C5">
      <w:pPr>
        <w:jc w:val="both"/>
        <w:rPr>
          <w:rFonts w:ascii="Arial" w:hAnsi="Arial" w:cs="Arial"/>
          <w:bCs/>
          <w:lang w:val="es-MX"/>
        </w:rPr>
      </w:pPr>
    </w:p>
    <w:p w14:paraId="24635CA4" w14:textId="77777777" w:rsidR="001C07B3" w:rsidRPr="001C07B3" w:rsidRDefault="001C07B3" w:rsidP="004740C5">
      <w:pPr>
        <w:jc w:val="both"/>
        <w:rPr>
          <w:rFonts w:ascii="Arial" w:hAnsi="Arial" w:cs="Arial"/>
          <w:bCs/>
          <w:lang w:val="es-MX"/>
        </w:rPr>
      </w:pPr>
    </w:p>
    <w:p w14:paraId="73E157C5" w14:textId="4A0CBB72" w:rsidR="00072F5F" w:rsidRPr="001C07B3" w:rsidRDefault="00F33479" w:rsidP="00F33479">
      <w:pPr>
        <w:jc w:val="center"/>
        <w:rPr>
          <w:rFonts w:ascii="Arial" w:hAnsi="Arial" w:cs="Arial"/>
          <w:b/>
        </w:rPr>
      </w:pPr>
      <w:r w:rsidRPr="001C07B3">
        <w:rPr>
          <w:rFonts w:ascii="Arial" w:hAnsi="Arial" w:cs="Arial"/>
          <w:b/>
        </w:rPr>
        <w:t>PLANTA DE PERSONAL DEL INSTITUTO NACIONAL PARA CIEGOS</w:t>
      </w:r>
    </w:p>
    <w:p w14:paraId="5B913406" w14:textId="77777777" w:rsidR="00F33479" w:rsidRPr="001C07B3" w:rsidRDefault="00F33479" w:rsidP="00F33479">
      <w:pPr>
        <w:jc w:val="center"/>
        <w:rPr>
          <w:rFonts w:ascii="Arial" w:hAnsi="Arial" w:cs="Arial"/>
          <w:b/>
        </w:rPr>
      </w:pPr>
    </w:p>
    <w:p w14:paraId="77987F8F" w14:textId="2341CD45" w:rsidR="00072F5F" w:rsidRPr="001C07B3" w:rsidRDefault="00072F5F" w:rsidP="001C07B3">
      <w:pPr>
        <w:autoSpaceDE w:val="0"/>
        <w:autoSpaceDN w:val="0"/>
        <w:adjustRightInd w:val="0"/>
        <w:jc w:val="both"/>
        <w:rPr>
          <w:rFonts w:ascii="Arial" w:hAnsi="Arial" w:cs="Arial"/>
          <w:lang w:val="es-CO" w:eastAsia="es-CO"/>
        </w:rPr>
      </w:pPr>
      <w:r w:rsidRPr="001C07B3">
        <w:rPr>
          <w:rFonts w:ascii="Arial" w:hAnsi="Arial" w:cs="Arial"/>
          <w:lang w:val="es-CO" w:eastAsia="es-CO"/>
        </w:rPr>
        <w:t>Mediante Decreto 100</w:t>
      </w:r>
      <w:r w:rsidR="001C07B3">
        <w:rPr>
          <w:rFonts w:ascii="Arial" w:hAnsi="Arial" w:cs="Arial"/>
          <w:lang w:val="es-CO" w:eastAsia="es-CO"/>
        </w:rPr>
        <w:t>6</w:t>
      </w:r>
      <w:r w:rsidRPr="001C07B3">
        <w:rPr>
          <w:rFonts w:ascii="Arial" w:hAnsi="Arial" w:cs="Arial"/>
          <w:lang w:val="es-CO" w:eastAsia="es-CO"/>
        </w:rPr>
        <w:t xml:space="preserve"> de 2004 se modifica la planta de personal del Instituto Nacional</w:t>
      </w:r>
      <w:r w:rsidR="001C07B3">
        <w:rPr>
          <w:rFonts w:ascii="Arial" w:hAnsi="Arial" w:cs="Arial"/>
          <w:lang w:val="es-CO" w:eastAsia="es-CO"/>
        </w:rPr>
        <w:t xml:space="preserve"> </w:t>
      </w:r>
      <w:r w:rsidRPr="001C07B3">
        <w:rPr>
          <w:rFonts w:ascii="Arial" w:hAnsi="Arial" w:cs="Arial"/>
          <w:lang w:val="es-CO" w:eastAsia="es-CO"/>
        </w:rPr>
        <w:t xml:space="preserve">para Ciegos- INCI-, y en ella figuran los siguientes empleos: </w:t>
      </w:r>
    </w:p>
    <w:p w14:paraId="6C85C24A" w14:textId="77777777" w:rsidR="00F33479" w:rsidRPr="001C07B3" w:rsidRDefault="00F33479" w:rsidP="00072F5F">
      <w:pPr>
        <w:jc w:val="both"/>
        <w:rPr>
          <w:rFonts w:ascii="Arial" w:hAnsi="Arial" w:cs="Arial"/>
        </w:rPr>
      </w:pPr>
    </w:p>
    <w:tbl>
      <w:tblPr>
        <w:tblW w:w="7300" w:type="dxa"/>
        <w:jc w:val="center"/>
        <w:tblCellMar>
          <w:left w:w="70" w:type="dxa"/>
          <w:right w:w="70" w:type="dxa"/>
        </w:tblCellMar>
        <w:tblLook w:val="04A0" w:firstRow="1" w:lastRow="0" w:firstColumn="1" w:lastColumn="0" w:noHBand="0" w:noVBand="1"/>
      </w:tblPr>
      <w:tblGrid>
        <w:gridCol w:w="3720"/>
        <w:gridCol w:w="1100"/>
        <w:gridCol w:w="1240"/>
        <w:gridCol w:w="1240"/>
      </w:tblGrid>
      <w:tr w:rsidR="00072F5F" w:rsidRPr="001C07B3" w14:paraId="52459DBF" w14:textId="77777777" w:rsidTr="00BD2238">
        <w:trPr>
          <w:trHeight w:val="336"/>
          <w:tblHeader/>
          <w:jc w:val="center"/>
        </w:trPr>
        <w:tc>
          <w:tcPr>
            <w:tcW w:w="372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14:paraId="4DBB35B2" w14:textId="77777777" w:rsidR="00072F5F" w:rsidRPr="001C07B3" w:rsidRDefault="00072F5F" w:rsidP="00BD2238">
            <w:pPr>
              <w:jc w:val="center"/>
              <w:rPr>
                <w:rFonts w:ascii="Arial" w:hAnsi="Arial" w:cs="Arial"/>
                <w:color w:val="000000"/>
                <w:lang w:val="es-CO" w:eastAsia="es-CO"/>
              </w:rPr>
            </w:pPr>
            <w:r w:rsidRPr="001C07B3">
              <w:rPr>
                <w:rFonts w:ascii="Arial" w:hAnsi="Arial" w:cs="Arial"/>
                <w:color w:val="000000"/>
              </w:rPr>
              <w:lastRenderedPageBreak/>
              <w:t>Cargo</w:t>
            </w:r>
          </w:p>
        </w:tc>
        <w:tc>
          <w:tcPr>
            <w:tcW w:w="110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207BD64" w14:textId="77777777" w:rsidR="00072F5F" w:rsidRPr="001C07B3" w:rsidRDefault="00072F5F" w:rsidP="00BD2238">
            <w:pPr>
              <w:jc w:val="center"/>
              <w:rPr>
                <w:rFonts w:ascii="Arial" w:hAnsi="Arial" w:cs="Arial"/>
                <w:color w:val="000000"/>
              </w:rPr>
            </w:pPr>
            <w:r w:rsidRPr="001C07B3">
              <w:rPr>
                <w:rFonts w:ascii="Arial" w:hAnsi="Arial" w:cs="Arial"/>
                <w:color w:val="000000"/>
              </w:rPr>
              <w:t>Código</w:t>
            </w:r>
          </w:p>
        </w:tc>
        <w:tc>
          <w:tcPr>
            <w:tcW w:w="12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DF962FF" w14:textId="77777777" w:rsidR="00072F5F" w:rsidRPr="001C07B3" w:rsidRDefault="00072F5F" w:rsidP="00BD2238">
            <w:pPr>
              <w:jc w:val="center"/>
              <w:rPr>
                <w:rFonts w:ascii="Arial" w:hAnsi="Arial" w:cs="Arial"/>
                <w:color w:val="000000"/>
              </w:rPr>
            </w:pPr>
            <w:r w:rsidRPr="001C07B3">
              <w:rPr>
                <w:rFonts w:ascii="Arial" w:hAnsi="Arial" w:cs="Arial"/>
                <w:color w:val="000000"/>
              </w:rPr>
              <w:t>Grados</w:t>
            </w:r>
          </w:p>
        </w:tc>
        <w:tc>
          <w:tcPr>
            <w:tcW w:w="12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35796EC" w14:textId="77777777" w:rsidR="00072F5F" w:rsidRPr="001C07B3" w:rsidRDefault="00072F5F" w:rsidP="00BD2238">
            <w:pPr>
              <w:jc w:val="center"/>
              <w:rPr>
                <w:rFonts w:ascii="Arial" w:hAnsi="Arial" w:cs="Arial"/>
                <w:color w:val="000000"/>
              </w:rPr>
            </w:pPr>
            <w:r w:rsidRPr="001C07B3">
              <w:rPr>
                <w:rFonts w:ascii="Arial" w:hAnsi="Arial" w:cs="Arial"/>
                <w:color w:val="000000"/>
              </w:rPr>
              <w:t>No. Cargos</w:t>
            </w:r>
          </w:p>
        </w:tc>
      </w:tr>
      <w:tr w:rsidR="00072F5F" w:rsidRPr="001C07B3" w14:paraId="071FE5DA"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53C18333" w14:textId="77777777" w:rsidR="00072F5F" w:rsidRPr="001C07B3" w:rsidRDefault="00072F5F" w:rsidP="00BD2238">
            <w:pPr>
              <w:rPr>
                <w:rFonts w:ascii="Arial" w:hAnsi="Arial" w:cs="Arial"/>
                <w:color w:val="000000"/>
              </w:rPr>
            </w:pPr>
            <w:r w:rsidRPr="001C07B3">
              <w:rPr>
                <w:rFonts w:ascii="Arial" w:hAnsi="Arial" w:cs="Arial"/>
                <w:color w:val="000000"/>
              </w:rPr>
              <w:t xml:space="preserve">Director General </w:t>
            </w:r>
          </w:p>
        </w:tc>
        <w:tc>
          <w:tcPr>
            <w:tcW w:w="1100" w:type="dxa"/>
            <w:tcBorders>
              <w:top w:val="nil"/>
              <w:left w:val="nil"/>
              <w:bottom w:val="single" w:sz="8" w:space="0" w:color="auto"/>
              <w:right w:val="single" w:sz="8" w:space="0" w:color="auto"/>
            </w:tcBorders>
            <w:shd w:val="clear" w:color="auto" w:fill="auto"/>
            <w:vAlign w:val="center"/>
            <w:hideMark/>
          </w:tcPr>
          <w:p w14:paraId="41D31B10" w14:textId="77777777" w:rsidR="00072F5F" w:rsidRPr="001C07B3" w:rsidRDefault="00072F5F" w:rsidP="00BD2238">
            <w:pPr>
              <w:rPr>
                <w:rFonts w:ascii="Arial" w:hAnsi="Arial" w:cs="Arial"/>
                <w:color w:val="000000"/>
              </w:rPr>
            </w:pPr>
            <w:r w:rsidRPr="001C07B3">
              <w:rPr>
                <w:rFonts w:ascii="Arial" w:hAnsi="Arial" w:cs="Arial"/>
                <w:color w:val="000000"/>
              </w:rPr>
              <w:t>15</w:t>
            </w:r>
          </w:p>
        </w:tc>
        <w:tc>
          <w:tcPr>
            <w:tcW w:w="1240" w:type="dxa"/>
            <w:tcBorders>
              <w:top w:val="nil"/>
              <w:left w:val="nil"/>
              <w:bottom w:val="single" w:sz="8" w:space="0" w:color="auto"/>
              <w:right w:val="single" w:sz="8" w:space="0" w:color="auto"/>
            </w:tcBorders>
            <w:shd w:val="clear" w:color="auto" w:fill="auto"/>
            <w:vAlign w:val="center"/>
            <w:hideMark/>
          </w:tcPr>
          <w:p w14:paraId="5AC1FEFD" w14:textId="77777777" w:rsidR="00072F5F" w:rsidRPr="001C07B3" w:rsidRDefault="00072F5F" w:rsidP="00BD2238">
            <w:pPr>
              <w:rPr>
                <w:rFonts w:ascii="Arial" w:hAnsi="Arial" w:cs="Arial"/>
                <w:color w:val="000000"/>
              </w:rPr>
            </w:pPr>
            <w:r w:rsidRPr="001C07B3">
              <w:rPr>
                <w:rFonts w:ascii="Arial" w:hAnsi="Arial" w:cs="Arial"/>
                <w:color w:val="000000"/>
              </w:rPr>
              <w:t>21</w:t>
            </w:r>
          </w:p>
        </w:tc>
        <w:tc>
          <w:tcPr>
            <w:tcW w:w="1240" w:type="dxa"/>
            <w:tcBorders>
              <w:top w:val="nil"/>
              <w:left w:val="nil"/>
              <w:bottom w:val="single" w:sz="8" w:space="0" w:color="auto"/>
              <w:right w:val="single" w:sz="8" w:space="0" w:color="auto"/>
            </w:tcBorders>
            <w:shd w:val="clear" w:color="auto" w:fill="auto"/>
            <w:vAlign w:val="center"/>
            <w:hideMark/>
          </w:tcPr>
          <w:p w14:paraId="5F60295E" w14:textId="77777777" w:rsidR="00072F5F" w:rsidRPr="001C07B3" w:rsidRDefault="00072F5F" w:rsidP="00BD2238">
            <w:pPr>
              <w:rPr>
                <w:rFonts w:ascii="Arial" w:hAnsi="Arial" w:cs="Arial"/>
                <w:color w:val="000000"/>
              </w:rPr>
            </w:pPr>
            <w:r w:rsidRPr="001C07B3">
              <w:rPr>
                <w:rFonts w:ascii="Arial" w:hAnsi="Arial" w:cs="Arial"/>
                <w:color w:val="000000"/>
              </w:rPr>
              <w:t>1</w:t>
            </w:r>
          </w:p>
        </w:tc>
      </w:tr>
      <w:tr w:rsidR="00072F5F" w:rsidRPr="001C07B3" w14:paraId="55A190F5"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6DC1827B" w14:textId="77777777" w:rsidR="00072F5F" w:rsidRPr="001C07B3" w:rsidRDefault="00072F5F" w:rsidP="00BD2238">
            <w:pPr>
              <w:rPr>
                <w:rFonts w:ascii="Arial" w:hAnsi="Arial" w:cs="Arial"/>
                <w:color w:val="000000"/>
              </w:rPr>
            </w:pPr>
            <w:r w:rsidRPr="001C07B3">
              <w:rPr>
                <w:rFonts w:ascii="Arial" w:hAnsi="Arial" w:cs="Arial"/>
                <w:color w:val="000000"/>
              </w:rPr>
              <w:t xml:space="preserve">Asesor </w:t>
            </w:r>
          </w:p>
        </w:tc>
        <w:tc>
          <w:tcPr>
            <w:tcW w:w="1100" w:type="dxa"/>
            <w:tcBorders>
              <w:top w:val="nil"/>
              <w:left w:val="nil"/>
              <w:bottom w:val="single" w:sz="8" w:space="0" w:color="auto"/>
              <w:right w:val="single" w:sz="8" w:space="0" w:color="auto"/>
            </w:tcBorders>
            <w:shd w:val="clear" w:color="auto" w:fill="auto"/>
            <w:vAlign w:val="center"/>
            <w:hideMark/>
          </w:tcPr>
          <w:p w14:paraId="33B7A1EB" w14:textId="77777777" w:rsidR="00072F5F" w:rsidRPr="001C07B3" w:rsidRDefault="00072F5F" w:rsidP="00BD2238">
            <w:pPr>
              <w:rPr>
                <w:rFonts w:ascii="Arial" w:hAnsi="Arial" w:cs="Arial"/>
                <w:color w:val="000000"/>
              </w:rPr>
            </w:pPr>
            <w:r w:rsidRPr="001C07B3">
              <w:rPr>
                <w:rFonts w:ascii="Arial" w:hAnsi="Arial" w:cs="Arial"/>
                <w:color w:val="000000"/>
              </w:rPr>
              <w:t>1020</w:t>
            </w:r>
          </w:p>
        </w:tc>
        <w:tc>
          <w:tcPr>
            <w:tcW w:w="1240" w:type="dxa"/>
            <w:tcBorders>
              <w:top w:val="nil"/>
              <w:left w:val="nil"/>
              <w:bottom w:val="single" w:sz="8" w:space="0" w:color="auto"/>
              <w:right w:val="single" w:sz="8" w:space="0" w:color="auto"/>
            </w:tcBorders>
            <w:shd w:val="clear" w:color="auto" w:fill="auto"/>
            <w:vAlign w:val="center"/>
            <w:hideMark/>
          </w:tcPr>
          <w:p w14:paraId="26CB8A51" w14:textId="77777777" w:rsidR="00072F5F" w:rsidRPr="001C07B3" w:rsidRDefault="00072F5F" w:rsidP="00BD2238">
            <w:pPr>
              <w:rPr>
                <w:rFonts w:ascii="Arial" w:hAnsi="Arial" w:cs="Arial"/>
                <w:color w:val="000000"/>
              </w:rPr>
            </w:pPr>
            <w:r w:rsidRPr="001C07B3">
              <w:rPr>
                <w:rFonts w:ascii="Arial" w:hAnsi="Arial" w:cs="Arial"/>
                <w:color w:val="000000"/>
              </w:rPr>
              <w:t>9</w:t>
            </w:r>
          </w:p>
        </w:tc>
        <w:tc>
          <w:tcPr>
            <w:tcW w:w="1240" w:type="dxa"/>
            <w:tcBorders>
              <w:top w:val="nil"/>
              <w:left w:val="nil"/>
              <w:bottom w:val="single" w:sz="8" w:space="0" w:color="auto"/>
              <w:right w:val="single" w:sz="8" w:space="0" w:color="auto"/>
            </w:tcBorders>
            <w:shd w:val="clear" w:color="auto" w:fill="auto"/>
            <w:vAlign w:val="center"/>
            <w:hideMark/>
          </w:tcPr>
          <w:p w14:paraId="69860603" w14:textId="77777777" w:rsidR="00072F5F" w:rsidRPr="001C07B3" w:rsidRDefault="00072F5F" w:rsidP="00BD2238">
            <w:pPr>
              <w:rPr>
                <w:rFonts w:ascii="Arial" w:hAnsi="Arial" w:cs="Arial"/>
                <w:color w:val="000000"/>
              </w:rPr>
            </w:pPr>
            <w:r w:rsidRPr="001C07B3">
              <w:rPr>
                <w:rFonts w:ascii="Arial" w:hAnsi="Arial" w:cs="Arial"/>
                <w:color w:val="000000"/>
              </w:rPr>
              <w:t>1</w:t>
            </w:r>
          </w:p>
        </w:tc>
      </w:tr>
      <w:tr w:rsidR="00072F5F" w:rsidRPr="001C07B3" w14:paraId="5B5661E8"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3242E81D" w14:textId="77777777" w:rsidR="00072F5F" w:rsidRPr="001C07B3" w:rsidRDefault="00072F5F" w:rsidP="00BD2238">
            <w:pPr>
              <w:rPr>
                <w:rFonts w:ascii="Arial" w:hAnsi="Arial" w:cs="Arial"/>
                <w:color w:val="000000"/>
              </w:rPr>
            </w:pPr>
            <w:r w:rsidRPr="001C07B3">
              <w:rPr>
                <w:rFonts w:ascii="Arial" w:hAnsi="Arial" w:cs="Arial"/>
                <w:color w:val="000000"/>
              </w:rPr>
              <w:t xml:space="preserve">Asesor </w:t>
            </w:r>
          </w:p>
        </w:tc>
        <w:tc>
          <w:tcPr>
            <w:tcW w:w="1100" w:type="dxa"/>
            <w:tcBorders>
              <w:top w:val="nil"/>
              <w:left w:val="nil"/>
              <w:bottom w:val="single" w:sz="8" w:space="0" w:color="auto"/>
              <w:right w:val="single" w:sz="8" w:space="0" w:color="auto"/>
            </w:tcBorders>
            <w:shd w:val="clear" w:color="auto" w:fill="auto"/>
            <w:vAlign w:val="center"/>
            <w:hideMark/>
          </w:tcPr>
          <w:p w14:paraId="4BCF6398" w14:textId="77777777" w:rsidR="00072F5F" w:rsidRPr="001C07B3" w:rsidRDefault="00072F5F" w:rsidP="00BD2238">
            <w:pPr>
              <w:rPr>
                <w:rFonts w:ascii="Arial" w:hAnsi="Arial" w:cs="Arial"/>
                <w:color w:val="000000"/>
              </w:rPr>
            </w:pPr>
            <w:r w:rsidRPr="001C07B3">
              <w:rPr>
                <w:rFonts w:ascii="Arial" w:hAnsi="Arial" w:cs="Arial"/>
                <w:color w:val="000000"/>
              </w:rPr>
              <w:t>1020</w:t>
            </w:r>
          </w:p>
        </w:tc>
        <w:tc>
          <w:tcPr>
            <w:tcW w:w="1240" w:type="dxa"/>
            <w:tcBorders>
              <w:top w:val="nil"/>
              <w:left w:val="nil"/>
              <w:bottom w:val="single" w:sz="8" w:space="0" w:color="auto"/>
              <w:right w:val="single" w:sz="8" w:space="0" w:color="auto"/>
            </w:tcBorders>
            <w:shd w:val="clear" w:color="auto" w:fill="auto"/>
            <w:vAlign w:val="center"/>
            <w:hideMark/>
          </w:tcPr>
          <w:p w14:paraId="6E2CADDC" w14:textId="77777777" w:rsidR="00072F5F" w:rsidRPr="001C07B3" w:rsidRDefault="00072F5F" w:rsidP="00BD2238">
            <w:pPr>
              <w:rPr>
                <w:rFonts w:ascii="Arial" w:hAnsi="Arial" w:cs="Arial"/>
                <w:color w:val="000000"/>
              </w:rPr>
            </w:pPr>
            <w:r w:rsidRPr="001C07B3">
              <w:rPr>
                <w:rFonts w:ascii="Arial" w:hAnsi="Arial" w:cs="Arial"/>
                <w:color w:val="000000"/>
              </w:rPr>
              <w:t>7</w:t>
            </w:r>
          </w:p>
        </w:tc>
        <w:tc>
          <w:tcPr>
            <w:tcW w:w="1240" w:type="dxa"/>
            <w:tcBorders>
              <w:top w:val="nil"/>
              <w:left w:val="nil"/>
              <w:bottom w:val="single" w:sz="8" w:space="0" w:color="auto"/>
              <w:right w:val="single" w:sz="8" w:space="0" w:color="auto"/>
            </w:tcBorders>
            <w:shd w:val="clear" w:color="auto" w:fill="auto"/>
            <w:vAlign w:val="center"/>
            <w:hideMark/>
          </w:tcPr>
          <w:p w14:paraId="4316C37D" w14:textId="77777777" w:rsidR="00072F5F" w:rsidRPr="001C07B3" w:rsidRDefault="00072F5F" w:rsidP="00BD2238">
            <w:pPr>
              <w:rPr>
                <w:rFonts w:ascii="Arial" w:hAnsi="Arial" w:cs="Arial"/>
                <w:color w:val="000000"/>
              </w:rPr>
            </w:pPr>
            <w:r w:rsidRPr="001C07B3">
              <w:rPr>
                <w:rFonts w:ascii="Arial" w:hAnsi="Arial" w:cs="Arial"/>
                <w:color w:val="000000"/>
              </w:rPr>
              <w:t>1</w:t>
            </w:r>
          </w:p>
        </w:tc>
      </w:tr>
      <w:tr w:rsidR="00072F5F" w:rsidRPr="001C07B3" w14:paraId="3042DAE9"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1BF6F6C5" w14:textId="77777777" w:rsidR="00072F5F" w:rsidRPr="001C07B3" w:rsidRDefault="00072F5F" w:rsidP="00BD2238">
            <w:pPr>
              <w:rPr>
                <w:rFonts w:ascii="Arial" w:hAnsi="Arial" w:cs="Arial"/>
                <w:color w:val="000000"/>
              </w:rPr>
            </w:pPr>
            <w:r w:rsidRPr="001C07B3">
              <w:rPr>
                <w:rFonts w:ascii="Arial" w:hAnsi="Arial" w:cs="Arial"/>
                <w:color w:val="000000"/>
              </w:rPr>
              <w:t xml:space="preserve">Conductor Mecánico </w:t>
            </w:r>
          </w:p>
        </w:tc>
        <w:tc>
          <w:tcPr>
            <w:tcW w:w="1100" w:type="dxa"/>
            <w:tcBorders>
              <w:top w:val="nil"/>
              <w:left w:val="nil"/>
              <w:bottom w:val="single" w:sz="8" w:space="0" w:color="auto"/>
              <w:right w:val="single" w:sz="8" w:space="0" w:color="auto"/>
            </w:tcBorders>
            <w:shd w:val="clear" w:color="auto" w:fill="auto"/>
            <w:vAlign w:val="center"/>
            <w:hideMark/>
          </w:tcPr>
          <w:p w14:paraId="6C65B636" w14:textId="77777777" w:rsidR="00072F5F" w:rsidRPr="001C07B3" w:rsidRDefault="00072F5F" w:rsidP="00BD2238">
            <w:pPr>
              <w:rPr>
                <w:rFonts w:ascii="Arial" w:hAnsi="Arial" w:cs="Arial"/>
                <w:color w:val="000000"/>
              </w:rPr>
            </w:pPr>
            <w:r w:rsidRPr="001C07B3">
              <w:rPr>
                <w:rFonts w:ascii="Arial" w:hAnsi="Arial" w:cs="Arial"/>
                <w:color w:val="000000"/>
              </w:rPr>
              <w:t>4103</w:t>
            </w:r>
          </w:p>
        </w:tc>
        <w:tc>
          <w:tcPr>
            <w:tcW w:w="1240" w:type="dxa"/>
            <w:tcBorders>
              <w:top w:val="nil"/>
              <w:left w:val="nil"/>
              <w:bottom w:val="single" w:sz="8" w:space="0" w:color="auto"/>
              <w:right w:val="single" w:sz="8" w:space="0" w:color="auto"/>
            </w:tcBorders>
            <w:shd w:val="clear" w:color="auto" w:fill="auto"/>
            <w:vAlign w:val="center"/>
            <w:hideMark/>
          </w:tcPr>
          <w:p w14:paraId="150C1CDF" w14:textId="77777777" w:rsidR="00072F5F" w:rsidRPr="001C07B3" w:rsidRDefault="00072F5F" w:rsidP="00BD2238">
            <w:pPr>
              <w:rPr>
                <w:rFonts w:ascii="Arial" w:hAnsi="Arial" w:cs="Arial"/>
                <w:color w:val="000000"/>
              </w:rPr>
            </w:pPr>
            <w:r w:rsidRPr="001C07B3">
              <w:rPr>
                <w:rFonts w:ascii="Arial" w:hAnsi="Arial" w:cs="Arial"/>
                <w:color w:val="000000"/>
              </w:rPr>
              <w:t>11</w:t>
            </w:r>
          </w:p>
        </w:tc>
        <w:tc>
          <w:tcPr>
            <w:tcW w:w="1240" w:type="dxa"/>
            <w:tcBorders>
              <w:top w:val="nil"/>
              <w:left w:val="nil"/>
              <w:bottom w:val="single" w:sz="8" w:space="0" w:color="auto"/>
              <w:right w:val="single" w:sz="8" w:space="0" w:color="auto"/>
            </w:tcBorders>
            <w:shd w:val="clear" w:color="auto" w:fill="auto"/>
            <w:vAlign w:val="center"/>
            <w:hideMark/>
          </w:tcPr>
          <w:p w14:paraId="0CBC562E" w14:textId="77777777" w:rsidR="00072F5F" w:rsidRPr="001C07B3" w:rsidRDefault="00072F5F" w:rsidP="00BD2238">
            <w:pPr>
              <w:rPr>
                <w:rFonts w:ascii="Arial" w:hAnsi="Arial" w:cs="Arial"/>
                <w:color w:val="000000"/>
              </w:rPr>
            </w:pPr>
            <w:r w:rsidRPr="001C07B3">
              <w:rPr>
                <w:rFonts w:ascii="Arial" w:hAnsi="Arial" w:cs="Arial"/>
                <w:color w:val="000000"/>
              </w:rPr>
              <w:t>1</w:t>
            </w:r>
          </w:p>
        </w:tc>
      </w:tr>
      <w:tr w:rsidR="00072F5F" w:rsidRPr="001C07B3" w14:paraId="3654D66B"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0FD4D8F7" w14:textId="77777777" w:rsidR="00072F5F" w:rsidRPr="001C07B3" w:rsidRDefault="00072F5F" w:rsidP="00BD2238">
            <w:pPr>
              <w:rPr>
                <w:rFonts w:ascii="Arial" w:hAnsi="Arial" w:cs="Arial"/>
                <w:color w:val="000000"/>
              </w:rPr>
            </w:pPr>
            <w:r w:rsidRPr="001C07B3">
              <w:rPr>
                <w:rFonts w:ascii="Arial" w:hAnsi="Arial" w:cs="Arial"/>
                <w:color w:val="000000"/>
              </w:rPr>
              <w:t xml:space="preserve">Jefe Oficina Asesora Juridica </w:t>
            </w:r>
          </w:p>
        </w:tc>
        <w:tc>
          <w:tcPr>
            <w:tcW w:w="1100" w:type="dxa"/>
            <w:tcBorders>
              <w:top w:val="nil"/>
              <w:left w:val="nil"/>
              <w:bottom w:val="single" w:sz="8" w:space="0" w:color="auto"/>
              <w:right w:val="single" w:sz="8" w:space="0" w:color="auto"/>
            </w:tcBorders>
            <w:shd w:val="clear" w:color="auto" w:fill="auto"/>
            <w:vAlign w:val="center"/>
            <w:hideMark/>
          </w:tcPr>
          <w:p w14:paraId="739437AC" w14:textId="77777777" w:rsidR="00072F5F" w:rsidRPr="001C07B3" w:rsidRDefault="00072F5F" w:rsidP="00BD2238">
            <w:pPr>
              <w:rPr>
                <w:rFonts w:ascii="Arial" w:hAnsi="Arial" w:cs="Arial"/>
                <w:color w:val="000000"/>
              </w:rPr>
            </w:pPr>
            <w:r w:rsidRPr="001C07B3">
              <w:rPr>
                <w:rFonts w:ascii="Arial" w:hAnsi="Arial" w:cs="Arial"/>
                <w:color w:val="000000"/>
              </w:rPr>
              <w:t>1045</w:t>
            </w:r>
          </w:p>
        </w:tc>
        <w:tc>
          <w:tcPr>
            <w:tcW w:w="1240" w:type="dxa"/>
            <w:tcBorders>
              <w:top w:val="nil"/>
              <w:left w:val="nil"/>
              <w:bottom w:val="single" w:sz="8" w:space="0" w:color="auto"/>
              <w:right w:val="single" w:sz="8" w:space="0" w:color="auto"/>
            </w:tcBorders>
            <w:shd w:val="clear" w:color="auto" w:fill="auto"/>
            <w:vAlign w:val="center"/>
            <w:hideMark/>
          </w:tcPr>
          <w:p w14:paraId="1828A751" w14:textId="77777777" w:rsidR="00072F5F" w:rsidRPr="001C07B3" w:rsidRDefault="00072F5F" w:rsidP="00BD2238">
            <w:pPr>
              <w:rPr>
                <w:rFonts w:ascii="Arial" w:hAnsi="Arial" w:cs="Arial"/>
                <w:color w:val="000000"/>
              </w:rPr>
            </w:pPr>
            <w:r w:rsidRPr="001C07B3">
              <w:rPr>
                <w:rFonts w:ascii="Arial" w:hAnsi="Arial" w:cs="Arial"/>
                <w:color w:val="000000"/>
              </w:rPr>
              <w:t>9</w:t>
            </w:r>
          </w:p>
        </w:tc>
        <w:tc>
          <w:tcPr>
            <w:tcW w:w="1240" w:type="dxa"/>
            <w:tcBorders>
              <w:top w:val="nil"/>
              <w:left w:val="nil"/>
              <w:bottom w:val="single" w:sz="8" w:space="0" w:color="auto"/>
              <w:right w:val="single" w:sz="8" w:space="0" w:color="auto"/>
            </w:tcBorders>
            <w:shd w:val="clear" w:color="auto" w:fill="auto"/>
            <w:vAlign w:val="center"/>
            <w:hideMark/>
          </w:tcPr>
          <w:p w14:paraId="6AA77C34" w14:textId="77777777" w:rsidR="00072F5F" w:rsidRPr="001C07B3" w:rsidRDefault="00072F5F" w:rsidP="00BD2238">
            <w:pPr>
              <w:rPr>
                <w:rFonts w:ascii="Arial" w:hAnsi="Arial" w:cs="Arial"/>
                <w:color w:val="000000"/>
              </w:rPr>
            </w:pPr>
            <w:r w:rsidRPr="001C07B3">
              <w:rPr>
                <w:rFonts w:ascii="Arial" w:hAnsi="Arial" w:cs="Arial"/>
                <w:color w:val="000000"/>
              </w:rPr>
              <w:t>1</w:t>
            </w:r>
          </w:p>
        </w:tc>
      </w:tr>
      <w:tr w:rsidR="00072F5F" w:rsidRPr="001C07B3" w14:paraId="36945C37" w14:textId="77777777" w:rsidTr="00BD2238">
        <w:trPr>
          <w:trHeight w:val="336"/>
          <w:tblHeader/>
          <w:jc w:val="center"/>
        </w:trPr>
        <w:tc>
          <w:tcPr>
            <w:tcW w:w="3720" w:type="dxa"/>
            <w:tcBorders>
              <w:top w:val="nil"/>
              <w:left w:val="single" w:sz="8" w:space="0" w:color="auto"/>
              <w:bottom w:val="nil"/>
              <w:right w:val="single" w:sz="8" w:space="0" w:color="auto"/>
            </w:tcBorders>
            <w:shd w:val="clear" w:color="auto" w:fill="auto"/>
            <w:vAlign w:val="center"/>
            <w:hideMark/>
          </w:tcPr>
          <w:p w14:paraId="6FB2A68D" w14:textId="77777777" w:rsidR="00072F5F" w:rsidRPr="001C07B3" w:rsidRDefault="00072F5F" w:rsidP="00BD2238">
            <w:pPr>
              <w:rPr>
                <w:rFonts w:ascii="Arial" w:hAnsi="Arial" w:cs="Arial"/>
                <w:color w:val="000000"/>
              </w:rPr>
            </w:pPr>
            <w:r w:rsidRPr="001C07B3">
              <w:rPr>
                <w:rFonts w:ascii="Arial" w:hAnsi="Arial" w:cs="Arial"/>
                <w:color w:val="000000"/>
              </w:rPr>
              <w:t xml:space="preserve">Profesional Especializado </w:t>
            </w:r>
          </w:p>
        </w:tc>
        <w:tc>
          <w:tcPr>
            <w:tcW w:w="1100" w:type="dxa"/>
            <w:tcBorders>
              <w:top w:val="nil"/>
              <w:left w:val="nil"/>
              <w:bottom w:val="nil"/>
              <w:right w:val="single" w:sz="8" w:space="0" w:color="auto"/>
            </w:tcBorders>
            <w:shd w:val="clear" w:color="auto" w:fill="auto"/>
            <w:vAlign w:val="center"/>
            <w:hideMark/>
          </w:tcPr>
          <w:p w14:paraId="33AC6DB4" w14:textId="77777777" w:rsidR="00072F5F" w:rsidRPr="001C07B3" w:rsidRDefault="00072F5F" w:rsidP="00BD2238">
            <w:pPr>
              <w:rPr>
                <w:rFonts w:ascii="Arial" w:hAnsi="Arial" w:cs="Arial"/>
                <w:color w:val="000000"/>
              </w:rPr>
            </w:pPr>
            <w:r w:rsidRPr="001C07B3">
              <w:rPr>
                <w:rFonts w:ascii="Arial" w:hAnsi="Arial" w:cs="Arial"/>
                <w:color w:val="000000"/>
              </w:rPr>
              <w:t>2028</w:t>
            </w:r>
          </w:p>
        </w:tc>
        <w:tc>
          <w:tcPr>
            <w:tcW w:w="1240" w:type="dxa"/>
            <w:tcBorders>
              <w:top w:val="nil"/>
              <w:left w:val="nil"/>
              <w:bottom w:val="nil"/>
              <w:right w:val="nil"/>
            </w:tcBorders>
            <w:shd w:val="clear" w:color="auto" w:fill="auto"/>
            <w:vAlign w:val="center"/>
            <w:hideMark/>
          </w:tcPr>
          <w:p w14:paraId="78F95D3E" w14:textId="77777777" w:rsidR="00072F5F" w:rsidRPr="001C07B3" w:rsidRDefault="00072F5F" w:rsidP="00BD2238">
            <w:pPr>
              <w:rPr>
                <w:rFonts w:ascii="Arial" w:hAnsi="Arial" w:cs="Arial"/>
                <w:color w:val="000000"/>
              </w:rPr>
            </w:pPr>
            <w:r w:rsidRPr="001C07B3">
              <w:rPr>
                <w:rFonts w:ascii="Arial" w:hAnsi="Arial" w:cs="Arial"/>
                <w:color w:val="000000"/>
              </w:rPr>
              <w:t>14</w:t>
            </w:r>
          </w:p>
        </w:tc>
        <w:tc>
          <w:tcPr>
            <w:tcW w:w="1240" w:type="dxa"/>
            <w:tcBorders>
              <w:top w:val="nil"/>
              <w:left w:val="single" w:sz="8" w:space="0" w:color="auto"/>
              <w:bottom w:val="single" w:sz="8" w:space="0" w:color="auto"/>
              <w:right w:val="single" w:sz="8" w:space="0" w:color="auto"/>
            </w:tcBorders>
            <w:shd w:val="clear" w:color="auto" w:fill="auto"/>
            <w:vAlign w:val="center"/>
            <w:hideMark/>
          </w:tcPr>
          <w:p w14:paraId="117AFEF9" w14:textId="77777777" w:rsidR="00072F5F" w:rsidRPr="001C07B3" w:rsidRDefault="00072F5F" w:rsidP="00BD2238">
            <w:pPr>
              <w:rPr>
                <w:rFonts w:ascii="Arial" w:hAnsi="Arial" w:cs="Arial"/>
                <w:color w:val="000000"/>
              </w:rPr>
            </w:pPr>
            <w:r w:rsidRPr="001C07B3">
              <w:rPr>
                <w:rFonts w:ascii="Arial" w:hAnsi="Arial" w:cs="Arial"/>
                <w:color w:val="000000"/>
              </w:rPr>
              <w:t>12</w:t>
            </w:r>
          </w:p>
        </w:tc>
      </w:tr>
      <w:tr w:rsidR="00072F5F" w:rsidRPr="001C07B3" w14:paraId="2A201A55" w14:textId="77777777" w:rsidTr="00BD2238">
        <w:trPr>
          <w:trHeight w:val="336"/>
          <w:tblHeader/>
          <w:jc w:val="center"/>
        </w:trPr>
        <w:tc>
          <w:tcPr>
            <w:tcW w:w="3720" w:type="dxa"/>
            <w:tcBorders>
              <w:top w:val="single" w:sz="8" w:space="0" w:color="auto"/>
              <w:left w:val="single" w:sz="8" w:space="0" w:color="auto"/>
              <w:bottom w:val="nil"/>
              <w:right w:val="single" w:sz="8" w:space="0" w:color="auto"/>
            </w:tcBorders>
            <w:shd w:val="clear" w:color="auto" w:fill="auto"/>
            <w:vAlign w:val="center"/>
            <w:hideMark/>
          </w:tcPr>
          <w:p w14:paraId="74A287F0" w14:textId="77777777" w:rsidR="00072F5F" w:rsidRPr="001C07B3" w:rsidRDefault="00072F5F" w:rsidP="00BD2238">
            <w:pPr>
              <w:rPr>
                <w:rFonts w:ascii="Arial" w:hAnsi="Arial" w:cs="Arial"/>
                <w:color w:val="000000"/>
              </w:rPr>
            </w:pPr>
            <w:r w:rsidRPr="001C07B3">
              <w:rPr>
                <w:rFonts w:ascii="Arial" w:hAnsi="Arial" w:cs="Arial"/>
                <w:color w:val="000000"/>
              </w:rPr>
              <w:t xml:space="preserve">Profesional Universitario </w:t>
            </w:r>
          </w:p>
        </w:tc>
        <w:tc>
          <w:tcPr>
            <w:tcW w:w="1100" w:type="dxa"/>
            <w:tcBorders>
              <w:top w:val="single" w:sz="8" w:space="0" w:color="auto"/>
              <w:left w:val="nil"/>
              <w:bottom w:val="nil"/>
              <w:right w:val="single" w:sz="8" w:space="0" w:color="auto"/>
            </w:tcBorders>
            <w:shd w:val="clear" w:color="auto" w:fill="auto"/>
            <w:vAlign w:val="center"/>
            <w:hideMark/>
          </w:tcPr>
          <w:p w14:paraId="1A45F9DA" w14:textId="77777777" w:rsidR="00072F5F" w:rsidRPr="001C07B3" w:rsidRDefault="00072F5F" w:rsidP="00BD2238">
            <w:pPr>
              <w:rPr>
                <w:rFonts w:ascii="Arial" w:hAnsi="Arial" w:cs="Arial"/>
                <w:color w:val="000000"/>
              </w:rPr>
            </w:pPr>
            <w:r w:rsidRPr="001C07B3">
              <w:rPr>
                <w:rFonts w:ascii="Arial" w:hAnsi="Arial" w:cs="Arial"/>
                <w:color w:val="000000"/>
              </w:rPr>
              <w:t>2044</w:t>
            </w:r>
          </w:p>
        </w:tc>
        <w:tc>
          <w:tcPr>
            <w:tcW w:w="1240" w:type="dxa"/>
            <w:tcBorders>
              <w:top w:val="single" w:sz="8" w:space="0" w:color="auto"/>
              <w:left w:val="nil"/>
              <w:bottom w:val="nil"/>
              <w:right w:val="nil"/>
            </w:tcBorders>
            <w:shd w:val="clear" w:color="auto" w:fill="auto"/>
            <w:vAlign w:val="center"/>
            <w:hideMark/>
          </w:tcPr>
          <w:p w14:paraId="098ED6D2" w14:textId="77777777" w:rsidR="00072F5F" w:rsidRPr="001C07B3" w:rsidRDefault="00072F5F" w:rsidP="00BD2238">
            <w:pPr>
              <w:rPr>
                <w:rFonts w:ascii="Arial" w:hAnsi="Arial" w:cs="Arial"/>
                <w:color w:val="000000"/>
              </w:rPr>
            </w:pPr>
            <w:r w:rsidRPr="001C07B3">
              <w:rPr>
                <w:rFonts w:ascii="Arial" w:hAnsi="Arial" w:cs="Arial"/>
                <w:color w:val="000000"/>
              </w:rPr>
              <w:t>7</w:t>
            </w:r>
          </w:p>
        </w:tc>
        <w:tc>
          <w:tcPr>
            <w:tcW w:w="1240" w:type="dxa"/>
            <w:tcBorders>
              <w:top w:val="nil"/>
              <w:left w:val="single" w:sz="8" w:space="0" w:color="auto"/>
              <w:bottom w:val="single" w:sz="8" w:space="0" w:color="auto"/>
              <w:right w:val="single" w:sz="8" w:space="0" w:color="auto"/>
            </w:tcBorders>
            <w:shd w:val="clear" w:color="auto" w:fill="auto"/>
            <w:vAlign w:val="center"/>
            <w:hideMark/>
          </w:tcPr>
          <w:p w14:paraId="47D3F9B9" w14:textId="77777777" w:rsidR="00072F5F" w:rsidRPr="001C07B3" w:rsidRDefault="00072F5F" w:rsidP="00BD2238">
            <w:pPr>
              <w:rPr>
                <w:rFonts w:ascii="Arial" w:hAnsi="Arial" w:cs="Arial"/>
                <w:color w:val="000000"/>
              </w:rPr>
            </w:pPr>
            <w:r w:rsidRPr="001C07B3">
              <w:rPr>
                <w:rFonts w:ascii="Arial" w:hAnsi="Arial" w:cs="Arial"/>
                <w:color w:val="000000"/>
              </w:rPr>
              <w:t>7</w:t>
            </w:r>
          </w:p>
        </w:tc>
      </w:tr>
      <w:tr w:rsidR="00072F5F" w:rsidRPr="001C07B3" w14:paraId="688BFD49" w14:textId="77777777" w:rsidTr="00BD2238">
        <w:trPr>
          <w:trHeight w:val="336"/>
          <w:tblHeader/>
          <w:jc w:val="center"/>
        </w:trPr>
        <w:tc>
          <w:tcPr>
            <w:tcW w:w="37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9EE67A" w14:textId="77777777" w:rsidR="00072F5F" w:rsidRPr="001C07B3" w:rsidRDefault="00072F5F" w:rsidP="00BD2238">
            <w:pPr>
              <w:rPr>
                <w:rFonts w:ascii="Arial" w:hAnsi="Arial" w:cs="Arial"/>
                <w:color w:val="000000"/>
              </w:rPr>
            </w:pPr>
            <w:r w:rsidRPr="001C07B3">
              <w:rPr>
                <w:rFonts w:ascii="Arial" w:hAnsi="Arial" w:cs="Arial"/>
                <w:color w:val="000000"/>
              </w:rPr>
              <w:t>Secretario</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66FCA79E" w14:textId="77777777" w:rsidR="00072F5F" w:rsidRPr="001C07B3" w:rsidRDefault="00072F5F" w:rsidP="00BD2238">
            <w:pPr>
              <w:rPr>
                <w:rFonts w:ascii="Arial" w:hAnsi="Arial" w:cs="Arial"/>
                <w:color w:val="000000"/>
              </w:rPr>
            </w:pPr>
            <w:r w:rsidRPr="001C07B3">
              <w:rPr>
                <w:rFonts w:ascii="Arial" w:hAnsi="Arial" w:cs="Arial"/>
                <w:color w:val="000000"/>
              </w:rPr>
              <w:t>4178</w:t>
            </w:r>
          </w:p>
        </w:tc>
        <w:tc>
          <w:tcPr>
            <w:tcW w:w="1240" w:type="dxa"/>
            <w:tcBorders>
              <w:top w:val="single" w:sz="8" w:space="0" w:color="auto"/>
              <w:left w:val="nil"/>
              <w:bottom w:val="single" w:sz="8" w:space="0" w:color="auto"/>
              <w:right w:val="nil"/>
            </w:tcBorders>
            <w:shd w:val="clear" w:color="auto" w:fill="auto"/>
            <w:vAlign w:val="center"/>
            <w:hideMark/>
          </w:tcPr>
          <w:p w14:paraId="05B73550" w14:textId="77777777" w:rsidR="00072F5F" w:rsidRPr="001C07B3" w:rsidRDefault="00072F5F" w:rsidP="00BD2238">
            <w:pPr>
              <w:rPr>
                <w:rFonts w:ascii="Arial" w:hAnsi="Arial" w:cs="Arial"/>
                <w:color w:val="000000"/>
              </w:rPr>
            </w:pPr>
            <w:r w:rsidRPr="001C07B3">
              <w:rPr>
                <w:rFonts w:ascii="Arial" w:hAnsi="Arial" w:cs="Arial"/>
                <w:color w:val="000000"/>
              </w:rPr>
              <w:t>12</w:t>
            </w:r>
          </w:p>
        </w:tc>
        <w:tc>
          <w:tcPr>
            <w:tcW w:w="1240" w:type="dxa"/>
            <w:tcBorders>
              <w:top w:val="nil"/>
              <w:left w:val="single" w:sz="4" w:space="0" w:color="auto"/>
              <w:bottom w:val="single" w:sz="8" w:space="0" w:color="auto"/>
              <w:right w:val="single" w:sz="8" w:space="0" w:color="auto"/>
            </w:tcBorders>
            <w:shd w:val="clear" w:color="auto" w:fill="auto"/>
            <w:vAlign w:val="center"/>
            <w:hideMark/>
          </w:tcPr>
          <w:p w14:paraId="6084FA87" w14:textId="77777777" w:rsidR="00072F5F" w:rsidRPr="001C07B3" w:rsidRDefault="00072F5F" w:rsidP="00BD2238">
            <w:pPr>
              <w:rPr>
                <w:rFonts w:ascii="Arial" w:hAnsi="Arial" w:cs="Arial"/>
                <w:color w:val="000000"/>
              </w:rPr>
            </w:pPr>
            <w:r w:rsidRPr="001C07B3">
              <w:rPr>
                <w:rFonts w:ascii="Arial" w:hAnsi="Arial" w:cs="Arial"/>
                <w:color w:val="000000"/>
              </w:rPr>
              <w:t>6</w:t>
            </w:r>
          </w:p>
        </w:tc>
      </w:tr>
      <w:tr w:rsidR="00072F5F" w:rsidRPr="001C07B3" w14:paraId="437AD168"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5D80B71A" w14:textId="77777777" w:rsidR="00072F5F" w:rsidRPr="001C07B3" w:rsidRDefault="00072F5F" w:rsidP="00BD2238">
            <w:pPr>
              <w:rPr>
                <w:rFonts w:ascii="Arial" w:hAnsi="Arial" w:cs="Arial"/>
                <w:color w:val="000000"/>
              </w:rPr>
            </w:pPr>
            <w:r w:rsidRPr="001C07B3">
              <w:rPr>
                <w:rFonts w:ascii="Arial" w:hAnsi="Arial" w:cs="Arial"/>
                <w:color w:val="000000"/>
              </w:rPr>
              <w:t xml:space="preserve">Secretario General </w:t>
            </w:r>
          </w:p>
        </w:tc>
        <w:tc>
          <w:tcPr>
            <w:tcW w:w="1100" w:type="dxa"/>
            <w:tcBorders>
              <w:top w:val="nil"/>
              <w:left w:val="nil"/>
              <w:bottom w:val="single" w:sz="8" w:space="0" w:color="auto"/>
              <w:right w:val="single" w:sz="8" w:space="0" w:color="auto"/>
            </w:tcBorders>
            <w:shd w:val="clear" w:color="auto" w:fill="auto"/>
            <w:vAlign w:val="center"/>
            <w:hideMark/>
          </w:tcPr>
          <w:p w14:paraId="2DFD5BA1" w14:textId="77777777" w:rsidR="00072F5F" w:rsidRPr="001C07B3" w:rsidRDefault="00072F5F" w:rsidP="00BD2238">
            <w:pPr>
              <w:rPr>
                <w:rFonts w:ascii="Arial" w:hAnsi="Arial" w:cs="Arial"/>
                <w:color w:val="000000"/>
              </w:rPr>
            </w:pPr>
            <w:r w:rsidRPr="001C07B3">
              <w:rPr>
                <w:rFonts w:ascii="Arial" w:hAnsi="Arial" w:cs="Arial"/>
                <w:color w:val="000000"/>
              </w:rPr>
              <w:t>37</w:t>
            </w:r>
          </w:p>
        </w:tc>
        <w:tc>
          <w:tcPr>
            <w:tcW w:w="1240" w:type="dxa"/>
            <w:tcBorders>
              <w:top w:val="nil"/>
              <w:left w:val="nil"/>
              <w:bottom w:val="single" w:sz="8" w:space="0" w:color="auto"/>
              <w:right w:val="single" w:sz="8" w:space="0" w:color="auto"/>
            </w:tcBorders>
            <w:shd w:val="clear" w:color="auto" w:fill="auto"/>
            <w:vAlign w:val="center"/>
            <w:hideMark/>
          </w:tcPr>
          <w:p w14:paraId="6BB0FAA4" w14:textId="77777777" w:rsidR="00072F5F" w:rsidRPr="001C07B3" w:rsidRDefault="00072F5F" w:rsidP="00BD2238">
            <w:pPr>
              <w:rPr>
                <w:rFonts w:ascii="Arial" w:hAnsi="Arial" w:cs="Arial"/>
                <w:color w:val="000000"/>
              </w:rPr>
            </w:pPr>
            <w:r w:rsidRPr="001C07B3">
              <w:rPr>
                <w:rFonts w:ascii="Arial" w:hAnsi="Arial" w:cs="Arial"/>
                <w:color w:val="000000"/>
              </w:rPr>
              <w:t>18</w:t>
            </w:r>
          </w:p>
        </w:tc>
        <w:tc>
          <w:tcPr>
            <w:tcW w:w="1240" w:type="dxa"/>
            <w:tcBorders>
              <w:top w:val="nil"/>
              <w:left w:val="nil"/>
              <w:bottom w:val="single" w:sz="8" w:space="0" w:color="auto"/>
              <w:right w:val="single" w:sz="8" w:space="0" w:color="auto"/>
            </w:tcBorders>
            <w:shd w:val="clear" w:color="auto" w:fill="auto"/>
            <w:vAlign w:val="center"/>
            <w:hideMark/>
          </w:tcPr>
          <w:p w14:paraId="7F8C4688" w14:textId="77777777" w:rsidR="00072F5F" w:rsidRPr="001C07B3" w:rsidRDefault="00072F5F" w:rsidP="00BD2238">
            <w:pPr>
              <w:rPr>
                <w:rFonts w:ascii="Arial" w:hAnsi="Arial" w:cs="Arial"/>
                <w:color w:val="000000"/>
              </w:rPr>
            </w:pPr>
            <w:r w:rsidRPr="001C07B3">
              <w:rPr>
                <w:rFonts w:ascii="Arial" w:hAnsi="Arial" w:cs="Arial"/>
                <w:color w:val="000000"/>
              </w:rPr>
              <w:t>1</w:t>
            </w:r>
          </w:p>
        </w:tc>
      </w:tr>
      <w:tr w:rsidR="00072F5F" w:rsidRPr="001C07B3" w14:paraId="0EC3D58E"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59C06250" w14:textId="77777777" w:rsidR="00072F5F" w:rsidRPr="001C07B3" w:rsidRDefault="00072F5F" w:rsidP="00BD2238">
            <w:pPr>
              <w:rPr>
                <w:rFonts w:ascii="Arial" w:hAnsi="Arial" w:cs="Arial"/>
                <w:color w:val="000000"/>
              </w:rPr>
            </w:pPr>
            <w:r w:rsidRPr="001C07B3">
              <w:rPr>
                <w:rFonts w:ascii="Arial" w:hAnsi="Arial" w:cs="Arial"/>
                <w:color w:val="000000"/>
              </w:rPr>
              <w:t xml:space="preserve">Profesional especializado </w:t>
            </w:r>
          </w:p>
        </w:tc>
        <w:tc>
          <w:tcPr>
            <w:tcW w:w="1100" w:type="dxa"/>
            <w:tcBorders>
              <w:top w:val="nil"/>
              <w:left w:val="nil"/>
              <w:bottom w:val="single" w:sz="8" w:space="0" w:color="auto"/>
              <w:right w:val="single" w:sz="8" w:space="0" w:color="auto"/>
            </w:tcBorders>
            <w:shd w:val="clear" w:color="auto" w:fill="auto"/>
            <w:vAlign w:val="center"/>
            <w:hideMark/>
          </w:tcPr>
          <w:p w14:paraId="4488879B" w14:textId="77777777" w:rsidR="00072F5F" w:rsidRPr="001C07B3" w:rsidRDefault="00072F5F" w:rsidP="00BD2238">
            <w:pPr>
              <w:rPr>
                <w:rFonts w:ascii="Arial" w:hAnsi="Arial" w:cs="Arial"/>
                <w:color w:val="000000"/>
              </w:rPr>
            </w:pPr>
            <w:r w:rsidRPr="001C07B3">
              <w:rPr>
                <w:rFonts w:ascii="Arial" w:hAnsi="Arial" w:cs="Arial"/>
                <w:color w:val="000000"/>
              </w:rPr>
              <w:t>2028</w:t>
            </w:r>
          </w:p>
        </w:tc>
        <w:tc>
          <w:tcPr>
            <w:tcW w:w="1240" w:type="dxa"/>
            <w:tcBorders>
              <w:top w:val="nil"/>
              <w:left w:val="nil"/>
              <w:bottom w:val="single" w:sz="8" w:space="0" w:color="auto"/>
              <w:right w:val="single" w:sz="8" w:space="0" w:color="auto"/>
            </w:tcBorders>
            <w:shd w:val="clear" w:color="auto" w:fill="auto"/>
            <w:vAlign w:val="center"/>
            <w:hideMark/>
          </w:tcPr>
          <w:p w14:paraId="44C71867" w14:textId="77777777" w:rsidR="00072F5F" w:rsidRPr="001C07B3" w:rsidRDefault="00072F5F" w:rsidP="00BD2238">
            <w:pPr>
              <w:rPr>
                <w:rFonts w:ascii="Arial" w:hAnsi="Arial" w:cs="Arial"/>
                <w:color w:val="000000"/>
              </w:rPr>
            </w:pPr>
            <w:r w:rsidRPr="001C07B3">
              <w:rPr>
                <w:rFonts w:ascii="Arial" w:hAnsi="Arial" w:cs="Arial"/>
                <w:color w:val="000000"/>
              </w:rPr>
              <w:t>20</w:t>
            </w:r>
          </w:p>
        </w:tc>
        <w:tc>
          <w:tcPr>
            <w:tcW w:w="1240" w:type="dxa"/>
            <w:tcBorders>
              <w:top w:val="nil"/>
              <w:left w:val="nil"/>
              <w:bottom w:val="single" w:sz="8" w:space="0" w:color="auto"/>
              <w:right w:val="single" w:sz="8" w:space="0" w:color="auto"/>
            </w:tcBorders>
            <w:shd w:val="clear" w:color="auto" w:fill="auto"/>
            <w:vAlign w:val="center"/>
            <w:hideMark/>
          </w:tcPr>
          <w:p w14:paraId="2500121E" w14:textId="77777777" w:rsidR="00072F5F" w:rsidRPr="001C07B3" w:rsidRDefault="00072F5F" w:rsidP="00BD2238">
            <w:pPr>
              <w:rPr>
                <w:rFonts w:ascii="Arial" w:hAnsi="Arial" w:cs="Arial"/>
                <w:color w:val="000000"/>
              </w:rPr>
            </w:pPr>
            <w:r w:rsidRPr="001C07B3">
              <w:rPr>
                <w:rFonts w:ascii="Arial" w:hAnsi="Arial" w:cs="Arial"/>
                <w:color w:val="000000"/>
              </w:rPr>
              <w:t>2</w:t>
            </w:r>
          </w:p>
        </w:tc>
      </w:tr>
      <w:tr w:rsidR="00072F5F" w:rsidRPr="001C07B3" w14:paraId="365FAA72"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09E45519" w14:textId="77777777" w:rsidR="00072F5F" w:rsidRPr="001C07B3" w:rsidRDefault="00072F5F" w:rsidP="00BD2238">
            <w:pPr>
              <w:rPr>
                <w:rFonts w:ascii="Arial" w:hAnsi="Arial" w:cs="Arial"/>
                <w:color w:val="000000"/>
              </w:rPr>
            </w:pPr>
            <w:r w:rsidRPr="001C07B3">
              <w:rPr>
                <w:rFonts w:ascii="Arial" w:hAnsi="Arial" w:cs="Arial"/>
                <w:color w:val="000000"/>
              </w:rPr>
              <w:t xml:space="preserve">Auxiliar Administrativo </w:t>
            </w:r>
          </w:p>
        </w:tc>
        <w:tc>
          <w:tcPr>
            <w:tcW w:w="1100" w:type="dxa"/>
            <w:tcBorders>
              <w:top w:val="nil"/>
              <w:left w:val="nil"/>
              <w:bottom w:val="single" w:sz="8" w:space="0" w:color="auto"/>
              <w:right w:val="single" w:sz="8" w:space="0" w:color="auto"/>
            </w:tcBorders>
            <w:shd w:val="clear" w:color="auto" w:fill="auto"/>
            <w:vAlign w:val="center"/>
            <w:hideMark/>
          </w:tcPr>
          <w:p w14:paraId="17A14F84" w14:textId="77777777" w:rsidR="00072F5F" w:rsidRPr="001C07B3" w:rsidRDefault="00072F5F" w:rsidP="00BD2238">
            <w:pPr>
              <w:rPr>
                <w:rFonts w:ascii="Arial" w:hAnsi="Arial" w:cs="Arial"/>
                <w:color w:val="000000"/>
              </w:rPr>
            </w:pPr>
            <w:r w:rsidRPr="001C07B3">
              <w:rPr>
                <w:rFonts w:ascii="Arial" w:hAnsi="Arial" w:cs="Arial"/>
                <w:color w:val="000000"/>
              </w:rPr>
              <w:t>4044</w:t>
            </w:r>
          </w:p>
        </w:tc>
        <w:tc>
          <w:tcPr>
            <w:tcW w:w="1240" w:type="dxa"/>
            <w:tcBorders>
              <w:top w:val="nil"/>
              <w:left w:val="nil"/>
              <w:bottom w:val="single" w:sz="8" w:space="0" w:color="auto"/>
              <w:right w:val="single" w:sz="8" w:space="0" w:color="auto"/>
            </w:tcBorders>
            <w:shd w:val="clear" w:color="auto" w:fill="auto"/>
            <w:vAlign w:val="center"/>
            <w:hideMark/>
          </w:tcPr>
          <w:p w14:paraId="22742D9B" w14:textId="77777777" w:rsidR="00072F5F" w:rsidRPr="001C07B3" w:rsidRDefault="00072F5F" w:rsidP="00BD2238">
            <w:pPr>
              <w:rPr>
                <w:rFonts w:ascii="Arial" w:hAnsi="Arial" w:cs="Arial"/>
                <w:color w:val="000000"/>
              </w:rPr>
            </w:pPr>
            <w:r w:rsidRPr="001C07B3">
              <w:rPr>
                <w:rFonts w:ascii="Arial" w:hAnsi="Arial" w:cs="Arial"/>
                <w:color w:val="000000"/>
              </w:rPr>
              <w:t>9</w:t>
            </w:r>
          </w:p>
        </w:tc>
        <w:tc>
          <w:tcPr>
            <w:tcW w:w="1240" w:type="dxa"/>
            <w:tcBorders>
              <w:top w:val="nil"/>
              <w:left w:val="nil"/>
              <w:bottom w:val="single" w:sz="8" w:space="0" w:color="auto"/>
              <w:right w:val="single" w:sz="8" w:space="0" w:color="auto"/>
            </w:tcBorders>
            <w:shd w:val="clear" w:color="auto" w:fill="auto"/>
            <w:vAlign w:val="center"/>
            <w:hideMark/>
          </w:tcPr>
          <w:p w14:paraId="5E06650E" w14:textId="77777777" w:rsidR="00072F5F" w:rsidRPr="001C07B3" w:rsidRDefault="00072F5F" w:rsidP="00BD2238">
            <w:pPr>
              <w:rPr>
                <w:rFonts w:ascii="Arial" w:hAnsi="Arial" w:cs="Arial"/>
                <w:color w:val="000000"/>
              </w:rPr>
            </w:pPr>
            <w:r w:rsidRPr="001C07B3">
              <w:rPr>
                <w:rFonts w:ascii="Arial" w:hAnsi="Arial" w:cs="Arial"/>
                <w:color w:val="000000"/>
              </w:rPr>
              <w:t>2</w:t>
            </w:r>
          </w:p>
        </w:tc>
      </w:tr>
      <w:tr w:rsidR="00072F5F" w:rsidRPr="001C07B3" w14:paraId="231F806D"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0F1AA185" w14:textId="77777777" w:rsidR="00072F5F" w:rsidRPr="001C07B3" w:rsidRDefault="00072F5F" w:rsidP="00BD2238">
            <w:pPr>
              <w:rPr>
                <w:rFonts w:ascii="Arial" w:hAnsi="Arial" w:cs="Arial"/>
                <w:color w:val="000000"/>
              </w:rPr>
            </w:pPr>
            <w:r w:rsidRPr="001C07B3">
              <w:rPr>
                <w:rFonts w:ascii="Arial" w:hAnsi="Arial" w:cs="Arial"/>
                <w:color w:val="000000"/>
              </w:rPr>
              <w:t xml:space="preserve">Profesional Universitario </w:t>
            </w:r>
          </w:p>
        </w:tc>
        <w:tc>
          <w:tcPr>
            <w:tcW w:w="1100" w:type="dxa"/>
            <w:tcBorders>
              <w:top w:val="nil"/>
              <w:left w:val="nil"/>
              <w:bottom w:val="single" w:sz="8" w:space="0" w:color="auto"/>
              <w:right w:val="single" w:sz="8" w:space="0" w:color="auto"/>
            </w:tcBorders>
            <w:shd w:val="clear" w:color="auto" w:fill="auto"/>
            <w:vAlign w:val="center"/>
            <w:hideMark/>
          </w:tcPr>
          <w:p w14:paraId="0BB33772" w14:textId="77777777" w:rsidR="00072F5F" w:rsidRPr="001C07B3" w:rsidRDefault="00072F5F" w:rsidP="00BD2238">
            <w:pPr>
              <w:rPr>
                <w:rFonts w:ascii="Arial" w:hAnsi="Arial" w:cs="Arial"/>
                <w:color w:val="000000"/>
              </w:rPr>
            </w:pPr>
            <w:r w:rsidRPr="001C07B3">
              <w:rPr>
                <w:rFonts w:ascii="Arial" w:hAnsi="Arial" w:cs="Arial"/>
                <w:color w:val="000000"/>
              </w:rPr>
              <w:t>2044</w:t>
            </w:r>
          </w:p>
        </w:tc>
        <w:tc>
          <w:tcPr>
            <w:tcW w:w="1240" w:type="dxa"/>
            <w:tcBorders>
              <w:top w:val="nil"/>
              <w:left w:val="nil"/>
              <w:bottom w:val="single" w:sz="8" w:space="0" w:color="auto"/>
              <w:right w:val="single" w:sz="8" w:space="0" w:color="auto"/>
            </w:tcBorders>
            <w:shd w:val="clear" w:color="auto" w:fill="auto"/>
            <w:vAlign w:val="center"/>
            <w:hideMark/>
          </w:tcPr>
          <w:p w14:paraId="7562D8DE" w14:textId="77777777" w:rsidR="00072F5F" w:rsidRPr="001C07B3" w:rsidRDefault="00072F5F" w:rsidP="00BD2238">
            <w:pPr>
              <w:rPr>
                <w:rFonts w:ascii="Arial" w:hAnsi="Arial" w:cs="Arial"/>
                <w:color w:val="000000"/>
              </w:rPr>
            </w:pPr>
            <w:r w:rsidRPr="001C07B3">
              <w:rPr>
                <w:rFonts w:ascii="Arial" w:hAnsi="Arial" w:cs="Arial"/>
                <w:color w:val="000000"/>
              </w:rPr>
              <w:t>5</w:t>
            </w:r>
          </w:p>
        </w:tc>
        <w:tc>
          <w:tcPr>
            <w:tcW w:w="1240" w:type="dxa"/>
            <w:tcBorders>
              <w:top w:val="nil"/>
              <w:left w:val="nil"/>
              <w:bottom w:val="single" w:sz="8" w:space="0" w:color="auto"/>
              <w:right w:val="single" w:sz="8" w:space="0" w:color="auto"/>
            </w:tcBorders>
            <w:shd w:val="clear" w:color="auto" w:fill="auto"/>
            <w:vAlign w:val="center"/>
            <w:hideMark/>
          </w:tcPr>
          <w:p w14:paraId="6C26AF49" w14:textId="77777777" w:rsidR="00072F5F" w:rsidRPr="001C07B3" w:rsidRDefault="00072F5F" w:rsidP="00BD2238">
            <w:pPr>
              <w:rPr>
                <w:rFonts w:ascii="Arial" w:hAnsi="Arial" w:cs="Arial"/>
                <w:color w:val="000000"/>
              </w:rPr>
            </w:pPr>
            <w:r w:rsidRPr="001C07B3">
              <w:rPr>
                <w:rFonts w:ascii="Arial" w:hAnsi="Arial" w:cs="Arial"/>
                <w:color w:val="000000"/>
              </w:rPr>
              <w:t>11</w:t>
            </w:r>
          </w:p>
        </w:tc>
      </w:tr>
      <w:tr w:rsidR="00072F5F" w:rsidRPr="001C07B3" w14:paraId="1C101AC3"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0A8EA7A6" w14:textId="77777777" w:rsidR="00072F5F" w:rsidRPr="001C07B3" w:rsidRDefault="00072F5F" w:rsidP="00BD2238">
            <w:pPr>
              <w:rPr>
                <w:rFonts w:ascii="Arial" w:hAnsi="Arial" w:cs="Arial"/>
                <w:color w:val="000000"/>
              </w:rPr>
            </w:pPr>
            <w:r w:rsidRPr="001C07B3">
              <w:rPr>
                <w:rFonts w:ascii="Arial" w:hAnsi="Arial" w:cs="Arial"/>
                <w:color w:val="000000"/>
              </w:rPr>
              <w:t xml:space="preserve">Técnico Operativo </w:t>
            </w:r>
          </w:p>
        </w:tc>
        <w:tc>
          <w:tcPr>
            <w:tcW w:w="1100" w:type="dxa"/>
            <w:tcBorders>
              <w:top w:val="nil"/>
              <w:left w:val="nil"/>
              <w:bottom w:val="single" w:sz="8" w:space="0" w:color="auto"/>
              <w:right w:val="single" w:sz="8" w:space="0" w:color="auto"/>
            </w:tcBorders>
            <w:shd w:val="clear" w:color="auto" w:fill="auto"/>
            <w:vAlign w:val="center"/>
            <w:hideMark/>
          </w:tcPr>
          <w:p w14:paraId="1DC23AD0" w14:textId="77777777" w:rsidR="00072F5F" w:rsidRPr="001C07B3" w:rsidRDefault="00072F5F" w:rsidP="00BD2238">
            <w:pPr>
              <w:rPr>
                <w:rFonts w:ascii="Arial" w:hAnsi="Arial" w:cs="Arial"/>
                <w:color w:val="000000"/>
              </w:rPr>
            </w:pPr>
            <w:r w:rsidRPr="001C07B3">
              <w:rPr>
                <w:rFonts w:ascii="Arial" w:hAnsi="Arial" w:cs="Arial"/>
                <w:color w:val="000000"/>
              </w:rPr>
              <w:t>3132</w:t>
            </w:r>
          </w:p>
        </w:tc>
        <w:tc>
          <w:tcPr>
            <w:tcW w:w="1240" w:type="dxa"/>
            <w:tcBorders>
              <w:top w:val="nil"/>
              <w:left w:val="nil"/>
              <w:bottom w:val="single" w:sz="8" w:space="0" w:color="auto"/>
              <w:right w:val="single" w:sz="8" w:space="0" w:color="auto"/>
            </w:tcBorders>
            <w:shd w:val="clear" w:color="auto" w:fill="auto"/>
            <w:vAlign w:val="center"/>
            <w:hideMark/>
          </w:tcPr>
          <w:p w14:paraId="3F56F72F" w14:textId="77777777" w:rsidR="00072F5F" w:rsidRPr="001C07B3" w:rsidRDefault="00072F5F" w:rsidP="00BD2238">
            <w:pPr>
              <w:rPr>
                <w:rFonts w:ascii="Arial" w:hAnsi="Arial" w:cs="Arial"/>
                <w:color w:val="000000"/>
              </w:rPr>
            </w:pPr>
            <w:r w:rsidRPr="001C07B3">
              <w:rPr>
                <w:rFonts w:ascii="Arial" w:hAnsi="Arial" w:cs="Arial"/>
                <w:color w:val="000000"/>
              </w:rPr>
              <w:t>15</w:t>
            </w:r>
          </w:p>
        </w:tc>
        <w:tc>
          <w:tcPr>
            <w:tcW w:w="1240" w:type="dxa"/>
            <w:tcBorders>
              <w:top w:val="nil"/>
              <w:left w:val="nil"/>
              <w:bottom w:val="single" w:sz="8" w:space="0" w:color="auto"/>
              <w:right w:val="single" w:sz="8" w:space="0" w:color="auto"/>
            </w:tcBorders>
            <w:shd w:val="clear" w:color="auto" w:fill="auto"/>
            <w:vAlign w:val="center"/>
            <w:hideMark/>
          </w:tcPr>
          <w:p w14:paraId="065593B4" w14:textId="77777777" w:rsidR="00072F5F" w:rsidRPr="001C07B3" w:rsidRDefault="00072F5F" w:rsidP="00BD2238">
            <w:pPr>
              <w:rPr>
                <w:rFonts w:ascii="Arial" w:hAnsi="Arial" w:cs="Arial"/>
                <w:color w:val="000000"/>
              </w:rPr>
            </w:pPr>
            <w:r w:rsidRPr="001C07B3">
              <w:rPr>
                <w:rFonts w:ascii="Arial" w:hAnsi="Arial" w:cs="Arial"/>
                <w:color w:val="000000"/>
              </w:rPr>
              <w:t>1</w:t>
            </w:r>
          </w:p>
        </w:tc>
      </w:tr>
      <w:tr w:rsidR="00072F5F" w:rsidRPr="001C07B3" w14:paraId="0A796CED"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30DF716C" w14:textId="77777777" w:rsidR="00072F5F" w:rsidRPr="001C07B3" w:rsidRDefault="00072F5F" w:rsidP="00BD2238">
            <w:pPr>
              <w:rPr>
                <w:rFonts w:ascii="Arial" w:hAnsi="Arial" w:cs="Arial"/>
                <w:color w:val="000000"/>
              </w:rPr>
            </w:pPr>
            <w:r w:rsidRPr="001C07B3">
              <w:rPr>
                <w:rFonts w:ascii="Arial" w:hAnsi="Arial" w:cs="Arial"/>
                <w:color w:val="000000"/>
              </w:rPr>
              <w:t xml:space="preserve">Técnico Operativo </w:t>
            </w:r>
          </w:p>
        </w:tc>
        <w:tc>
          <w:tcPr>
            <w:tcW w:w="1100" w:type="dxa"/>
            <w:tcBorders>
              <w:top w:val="nil"/>
              <w:left w:val="nil"/>
              <w:bottom w:val="single" w:sz="8" w:space="0" w:color="auto"/>
              <w:right w:val="single" w:sz="8" w:space="0" w:color="auto"/>
            </w:tcBorders>
            <w:shd w:val="clear" w:color="auto" w:fill="auto"/>
            <w:vAlign w:val="center"/>
            <w:hideMark/>
          </w:tcPr>
          <w:p w14:paraId="070F1A20" w14:textId="77777777" w:rsidR="00072F5F" w:rsidRPr="001C07B3" w:rsidRDefault="00072F5F" w:rsidP="00BD2238">
            <w:pPr>
              <w:rPr>
                <w:rFonts w:ascii="Arial" w:hAnsi="Arial" w:cs="Arial"/>
                <w:color w:val="000000"/>
              </w:rPr>
            </w:pPr>
            <w:r w:rsidRPr="001C07B3">
              <w:rPr>
                <w:rFonts w:ascii="Arial" w:hAnsi="Arial" w:cs="Arial"/>
                <w:color w:val="000000"/>
              </w:rPr>
              <w:t>3124</w:t>
            </w:r>
          </w:p>
        </w:tc>
        <w:tc>
          <w:tcPr>
            <w:tcW w:w="1240" w:type="dxa"/>
            <w:tcBorders>
              <w:top w:val="nil"/>
              <w:left w:val="nil"/>
              <w:bottom w:val="single" w:sz="8" w:space="0" w:color="auto"/>
              <w:right w:val="single" w:sz="8" w:space="0" w:color="auto"/>
            </w:tcBorders>
            <w:shd w:val="clear" w:color="auto" w:fill="auto"/>
            <w:vAlign w:val="center"/>
            <w:hideMark/>
          </w:tcPr>
          <w:p w14:paraId="6969E197" w14:textId="77777777" w:rsidR="00072F5F" w:rsidRPr="001C07B3" w:rsidRDefault="00072F5F" w:rsidP="00BD2238">
            <w:pPr>
              <w:rPr>
                <w:rFonts w:ascii="Arial" w:hAnsi="Arial" w:cs="Arial"/>
                <w:color w:val="000000"/>
              </w:rPr>
            </w:pPr>
            <w:r w:rsidRPr="001C07B3">
              <w:rPr>
                <w:rFonts w:ascii="Arial" w:hAnsi="Arial" w:cs="Arial"/>
                <w:color w:val="000000"/>
              </w:rPr>
              <w:t>15</w:t>
            </w:r>
          </w:p>
        </w:tc>
        <w:tc>
          <w:tcPr>
            <w:tcW w:w="1240" w:type="dxa"/>
            <w:tcBorders>
              <w:top w:val="nil"/>
              <w:left w:val="nil"/>
              <w:bottom w:val="single" w:sz="8" w:space="0" w:color="auto"/>
              <w:right w:val="single" w:sz="8" w:space="0" w:color="auto"/>
            </w:tcBorders>
            <w:shd w:val="clear" w:color="auto" w:fill="auto"/>
            <w:vAlign w:val="center"/>
            <w:hideMark/>
          </w:tcPr>
          <w:p w14:paraId="1E003EE4" w14:textId="77777777" w:rsidR="00072F5F" w:rsidRPr="001C07B3" w:rsidRDefault="00072F5F" w:rsidP="00BD2238">
            <w:pPr>
              <w:rPr>
                <w:rFonts w:ascii="Arial" w:hAnsi="Arial" w:cs="Arial"/>
                <w:color w:val="000000"/>
              </w:rPr>
            </w:pPr>
            <w:r w:rsidRPr="001C07B3">
              <w:rPr>
                <w:rFonts w:ascii="Arial" w:hAnsi="Arial" w:cs="Arial"/>
                <w:color w:val="000000"/>
              </w:rPr>
              <w:t>3</w:t>
            </w:r>
          </w:p>
        </w:tc>
      </w:tr>
      <w:tr w:rsidR="00072F5F" w:rsidRPr="001C07B3" w14:paraId="365B2775"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6F546722" w14:textId="77777777" w:rsidR="00072F5F" w:rsidRPr="001C07B3" w:rsidRDefault="00072F5F" w:rsidP="00BD2238">
            <w:pPr>
              <w:rPr>
                <w:rFonts w:ascii="Arial" w:hAnsi="Arial" w:cs="Arial"/>
                <w:color w:val="000000"/>
              </w:rPr>
            </w:pPr>
            <w:r w:rsidRPr="001C07B3">
              <w:rPr>
                <w:rFonts w:ascii="Arial" w:hAnsi="Arial" w:cs="Arial"/>
                <w:color w:val="000000"/>
              </w:rPr>
              <w:t xml:space="preserve">Técnico administrativo </w:t>
            </w:r>
          </w:p>
        </w:tc>
        <w:tc>
          <w:tcPr>
            <w:tcW w:w="1100" w:type="dxa"/>
            <w:tcBorders>
              <w:top w:val="nil"/>
              <w:left w:val="nil"/>
              <w:bottom w:val="single" w:sz="8" w:space="0" w:color="auto"/>
              <w:right w:val="single" w:sz="8" w:space="0" w:color="auto"/>
            </w:tcBorders>
            <w:shd w:val="clear" w:color="auto" w:fill="auto"/>
            <w:vAlign w:val="center"/>
            <w:hideMark/>
          </w:tcPr>
          <w:p w14:paraId="1405758C" w14:textId="77777777" w:rsidR="00072F5F" w:rsidRPr="001C07B3" w:rsidRDefault="00072F5F" w:rsidP="00BD2238">
            <w:pPr>
              <w:rPr>
                <w:rFonts w:ascii="Arial" w:hAnsi="Arial" w:cs="Arial"/>
                <w:color w:val="000000"/>
              </w:rPr>
            </w:pPr>
            <w:r w:rsidRPr="001C07B3">
              <w:rPr>
                <w:rFonts w:ascii="Arial" w:hAnsi="Arial" w:cs="Arial"/>
                <w:color w:val="000000"/>
              </w:rPr>
              <w:t>3124</w:t>
            </w:r>
          </w:p>
        </w:tc>
        <w:tc>
          <w:tcPr>
            <w:tcW w:w="1240" w:type="dxa"/>
            <w:tcBorders>
              <w:top w:val="nil"/>
              <w:left w:val="nil"/>
              <w:bottom w:val="single" w:sz="8" w:space="0" w:color="auto"/>
              <w:right w:val="single" w:sz="8" w:space="0" w:color="auto"/>
            </w:tcBorders>
            <w:shd w:val="clear" w:color="auto" w:fill="auto"/>
            <w:vAlign w:val="center"/>
            <w:hideMark/>
          </w:tcPr>
          <w:p w14:paraId="307B2871" w14:textId="77777777" w:rsidR="00072F5F" w:rsidRPr="001C07B3" w:rsidRDefault="00072F5F" w:rsidP="00BD2238">
            <w:pPr>
              <w:rPr>
                <w:rFonts w:ascii="Arial" w:hAnsi="Arial" w:cs="Arial"/>
                <w:color w:val="000000"/>
              </w:rPr>
            </w:pPr>
            <w:r w:rsidRPr="001C07B3">
              <w:rPr>
                <w:rFonts w:ascii="Arial" w:hAnsi="Arial" w:cs="Arial"/>
                <w:color w:val="000000"/>
              </w:rPr>
              <w:t>10</w:t>
            </w:r>
          </w:p>
        </w:tc>
        <w:tc>
          <w:tcPr>
            <w:tcW w:w="1240" w:type="dxa"/>
            <w:tcBorders>
              <w:top w:val="nil"/>
              <w:left w:val="nil"/>
              <w:bottom w:val="single" w:sz="8" w:space="0" w:color="auto"/>
              <w:right w:val="single" w:sz="8" w:space="0" w:color="auto"/>
            </w:tcBorders>
            <w:shd w:val="clear" w:color="auto" w:fill="auto"/>
            <w:vAlign w:val="center"/>
            <w:hideMark/>
          </w:tcPr>
          <w:p w14:paraId="7FCB53CF" w14:textId="77777777" w:rsidR="00072F5F" w:rsidRPr="001C07B3" w:rsidRDefault="00072F5F" w:rsidP="00BD2238">
            <w:pPr>
              <w:rPr>
                <w:rFonts w:ascii="Arial" w:hAnsi="Arial" w:cs="Arial"/>
                <w:color w:val="000000"/>
              </w:rPr>
            </w:pPr>
            <w:r w:rsidRPr="001C07B3">
              <w:rPr>
                <w:rFonts w:ascii="Arial" w:hAnsi="Arial" w:cs="Arial"/>
                <w:color w:val="000000"/>
              </w:rPr>
              <w:t>2</w:t>
            </w:r>
          </w:p>
        </w:tc>
      </w:tr>
      <w:tr w:rsidR="00072F5F" w:rsidRPr="001C07B3" w14:paraId="55A54BE7"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620585B3" w14:textId="77777777" w:rsidR="00072F5F" w:rsidRPr="001C07B3" w:rsidRDefault="00072F5F" w:rsidP="00BD2238">
            <w:pPr>
              <w:rPr>
                <w:rFonts w:ascii="Arial" w:hAnsi="Arial" w:cs="Arial"/>
                <w:color w:val="000000"/>
              </w:rPr>
            </w:pPr>
            <w:r w:rsidRPr="001C07B3">
              <w:rPr>
                <w:rFonts w:ascii="Arial" w:hAnsi="Arial" w:cs="Arial"/>
                <w:color w:val="000000"/>
              </w:rPr>
              <w:t xml:space="preserve">Secretario Ejecutivo </w:t>
            </w:r>
          </w:p>
        </w:tc>
        <w:tc>
          <w:tcPr>
            <w:tcW w:w="1100" w:type="dxa"/>
            <w:tcBorders>
              <w:top w:val="nil"/>
              <w:left w:val="nil"/>
              <w:bottom w:val="single" w:sz="8" w:space="0" w:color="auto"/>
              <w:right w:val="single" w:sz="8" w:space="0" w:color="auto"/>
            </w:tcBorders>
            <w:shd w:val="clear" w:color="auto" w:fill="auto"/>
            <w:vAlign w:val="center"/>
            <w:hideMark/>
          </w:tcPr>
          <w:p w14:paraId="08E707D6" w14:textId="77777777" w:rsidR="00072F5F" w:rsidRPr="001C07B3" w:rsidRDefault="00072F5F" w:rsidP="00BD2238">
            <w:pPr>
              <w:rPr>
                <w:rFonts w:ascii="Arial" w:hAnsi="Arial" w:cs="Arial"/>
                <w:color w:val="000000"/>
              </w:rPr>
            </w:pPr>
            <w:r w:rsidRPr="001C07B3">
              <w:rPr>
                <w:rFonts w:ascii="Arial" w:hAnsi="Arial" w:cs="Arial"/>
                <w:color w:val="000000"/>
              </w:rPr>
              <w:t>4210</w:t>
            </w:r>
          </w:p>
        </w:tc>
        <w:tc>
          <w:tcPr>
            <w:tcW w:w="1240" w:type="dxa"/>
            <w:tcBorders>
              <w:top w:val="nil"/>
              <w:left w:val="nil"/>
              <w:bottom w:val="single" w:sz="8" w:space="0" w:color="auto"/>
              <w:right w:val="single" w:sz="8" w:space="0" w:color="auto"/>
            </w:tcBorders>
            <w:shd w:val="clear" w:color="auto" w:fill="auto"/>
            <w:vAlign w:val="center"/>
            <w:hideMark/>
          </w:tcPr>
          <w:p w14:paraId="22244E1F" w14:textId="77777777" w:rsidR="00072F5F" w:rsidRPr="001C07B3" w:rsidRDefault="00072F5F" w:rsidP="00BD2238">
            <w:pPr>
              <w:rPr>
                <w:rFonts w:ascii="Arial" w:hAnsi="Arial" w:cs="Arial"/>
                <w:color w:val="000000"/>
              </w:rPr>
            </w:pPr>
            <w:r w:rsidRPr="001C07B3">
              <w:rPr>
                <w:rFonts w:ascii="Arial" w:hAnsi="Arial" w:cs="Arial"/>
                <w:color w:val="000000"/>
              </w:rPr>
              <w:t>21</w:t>
            </w:r>
          </w:p>
        </w:tc>
        <w:tc>
          <w:tcPr>
            <w:tcW w:w="1240" w:type="dxa"/>
            <w:tcBorders>
              <w:top w:val="nil"/>
              <w:left w:val="nil"/>
              <w:bottom w:val="single" w:sz="8" w:space="0" w:color="auto"/>
              <w:right w:val="single" w:sz="8" w:space="0" w:color="auto"/>
            </w:tcBorders>
            <w:shd w:val="clear" w:color="auto" w:fill="auto"/>
            <w:vAlign w:val="center"/>
            <w:hideMark/>
          </w:tcPr>
          <w:p w14:paraId="65D5C9A2" w14:textId="77777777" w:rsidR="00072F5F" w:rsidRPr="001C07B3" w:rsidRDefault="00072F5F" w:rsidP="00BD2238">
            <w:pPr>
              <w:rPr>
                <w:rFonts w:ascii="Arial" w:hAnsi="Arial" w:cs="Arial"/>
                <w:color w:val="000000"/>
              </w:rPr>
            </w:pPr>
            <w:r w:rsidRPr="001C07B3">
              <w:rPr>
                <w:rFonts w:ascii="Arial" w:hAnsi="Arial" w:cs="Arial"/>
                <w:color w:val="000000"/>
              </w:rPr>
              <w:t>1</w:t>
            </w:r>
          </w:p>
        </w:tc>
      </w:tr>
      <w:tr w:rsidR="00072F5F" w:rsidRPr="001C07B3" w14:paraId="39F5203A"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415DC704" w14:textId="77777777" w:rsidR="00072F5F" w:rsidRPr="001C07B3" w:rsidRDefault="00072F5F" w:rsidP="00BD2238">
            <w:pPr>
              <w:rPr>
                <w:rFonts w:ascii="Arial" w:hAnsi="Arial" w:cs="Arial"/>
                <w:color w:val="000000"/>
              </w:rPr>
            </w:pPr>
            <w:r w:rsidRPr="001C07B3">
              <w:rPr>
                <w:rFonts w:ascii="Arial" w:hAnsi="Arial" w:cs="Arial"/>
                <w:color w:val="000000"/>
              </w:rPr>
              <w:t xml:space="preserve">Secretario Ejecutivo </w:t>
            </w:r>
          </w:p>
        </w:tc>
        <w:tc>
          <w:tcPr>
            <w:tcW w:w="1100" w:type="dxa"/>
            <w:tcBorders>
              <w:top w:val="nil"/>
              <w:left w:val="nil"/>
              <w:bottom w:val="single" w:sz="8" w:space="0" w:color="auto"/>
              <w:right w:val="single" w:sz="8" w:space="0" w:color="auto"/>
            </w:tcBorders>
            <w:shd w:val="clear" w:color="auto" w:fill="auto"/>
            <w:vAlign w:val="center"/>
            <w:hideMark/>
          </w:tcPr>
          <w:p w14:paraId="45A8C616" w14:textId="77777777" w:rsidR="00072F5F" w:rsidRPr="001C07B3" w:rsidRDefault="00072F5F" w:rsidP="00BD2238">
            <w:pPr>
              <w:rPr>
                <w:rFonts w:ascii="Arial" w:hAnsi="Arial" w:cs="Arial"/>
                <w:color w:val="000000"/>
              </w:rPr>
            </w:pPr>
            <w:r w:rsidRPr="001C07B3">
              <w:rPr>
                <w:rFonts w:ascii="Arial" w:hAnsi="Arial" w:cs="Arial"/>
                <w:color w:val="000000"/>
              </w:rPr>
              <w:t>4210</w:t>
            </w:r>
          </w:p>
        </w:tc>
        <w:tc>
          <w:tcPr>
            <w:tcW w:w="1240" w:type="dxa"/>
            <w:tcBorders>
              <w:top w:val="nil"/>
              <w:left w:val="nil"/>
              <w:bottom w:val="single" w:sz="8" w:space="0" w:color="auto"/>
              <w:right w:val="single" w:sz="8" w:space="0" w:color="auto"/>
            </w:tcBorders>
            <w:shd w:val="clear" w:color="auto" w:fill="auto"/>
            <w:vAlign w:val="center"/>
            <w:hideMark/>
          </w:tcPr>
          <w:p w14:paraId="76C40777" w14:textId="77777777" w:rsidR="00072F5F" w:rsidRPr="001C07B3" w:rsidRDefault="00072F5F" w:rsidP="00BD2238">
            <w:pPr>
              <w:rPr>
                <w:rFonts w:ascii="Arial" w:hAnsi="Arial" w:cs="Arial"/>
                <w:color w:val="000000"/>
              </w:rPr>
            </w:pPr>
            <w:r w:rsidRPr="001C07B3">
              <w:rPr>
                <w:rFonts w:ascii="Arial" w:hAnsi="Arial" w:cs="Arial"/>
                <w:color w:val="000000"/>
              </w:rPr>
              <w:t>16</w:t>
            </w:r>
          </w:p>
        </w:tc>
        <w:tc>
          <w:tcPr>
            <w:tcW w:w="1240" w:type="dxa"/>
            <w:tcBorders>
              <w:top w:val="nil"/>
              <w:left w:val="nil"/>
              <w:bottom w:val="single" w:sz="8" w:space="0" w:color="auto"/>
              <w:right w:val="single" w:sz="8" w:space="0" w:color="auto"/>
            </w:tcBorders>
            <w:shd w:val="clear" w:color="auto" w:fill="auto"/>
            <w:vAlign w:val="center"/>
            <w:hideMark/>
          </w:tcPr>
          <w:p w14:paraId="595F5963" w14:textId="77777777" w:rsidR="00072F5F" w:rsidRPr="001C07B3" w:rsidRDefault="00072F5F" w:rsidP="00BD2238">
            <w:pPr>
              <w:rPr>
                <w:rFonts w:ascii="Arial" w:hAnsi="Arial" w:cs="Arial"/>
                <w:color w:val="000000"/>
              </w:rPr>
            </w:pPr>
            <w:r w:rsidRPr="001C07B3">
              <w:rPr>
                <w:rFonts w:ascii="Arial" w:hAnsi="Arial" w:cs="Arial"/>
                <w:color w:val="000000"/>
              </w:rPr>
              <w:t>1</w:t>
            </w:r>
          </w:p>
        </w:tc>
      </w:tr>
      <w:tr w:rsidR="00072F5F" w:rsidRPr="001C07B3" w14:paraId="08F065DD"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0BE2352E" w14:textId="77777777" w:rsidR="00072F5F" w:rsidRPr="001C07B3" w:rsidRDefault="00072F5F" w:rsidP="00BD2238">
            <w:pPr>
              <w:rPr>
                <w:rFonts w:ascii="Arial" w:hAnsi="Arial" w:cs="Arial"/>
                <w:color w:val="000000"/>
              </w:rPr>
            </w:pPr>
            <w:r w:rsidRPr="001C07B3">
              <w:rPr>
                <w:rFonts w:ascii="Arial" w:hAnsi="Arial" w:cs="Arial"/>
                <w:color w:val="000000"/>
              </w:rPr>
              <w:t>Jefe Oficina Asesora de Planeación</w:t>
            </w:r>
          </w:p>
        </w:tc>
        <w:tc>
          <w:tcPr>
            <w:tcW w:w="1100" w:type="dxa"/>
            <w:tcBorders>
              <w:top w:val="nil"/>
              <w:left w:val="nil"/>
              <w:bottom w:val="single" w:sz="8" w:space="0" w:color="auto"/>
              <w:right w:val="single" w:sz="8" w:space="0" w:color="auto"/>
            </w:tcBorders>
            <w:shd w:val="clear" w:color="auto" w:fill="auto"/>
            <w:vAlign w:val="center"/>
            <w:hideMark/>
          </w:tcPr>
          <w:p w14:paraId="001ECC9A" w14:textId="77777777" w:rsidR="00072F5F" w:rsidRPr="001C07B3" w:rsidRDefault="00072F5F" w:rsidP="00BD2238">
            <w:pPr>
              <w:rPr>
                <w:rFonts w:ascii="Arial" w:hAnsi="Arial" w:cs="Arial"/>
                <w:color w:val="000000"/>
              </w:rPr>
            </w:pPr>
            <w:r w:rsidRPr="001C07B3">
              <w:rPr>
                <w:rFonts w:ascii="Arial" w:hAnsi="Arial" w:cs="Arial"/>
                <w:color w:val="000000"/>
              </w:rPr>
              <w:t>1045</w:t>
            </w:r>
          </w:p>
        </w:tc>
        <w:tc>
          <w:tcPr>
            <w:tcW w:w="1240" w:type="dxa"/>
            <w:tcBorders>
              <w:top w:val="nil"/>
              <w:left w:val="nil"/>
              <w:bottom w:val="single" w:sz="8" w:space="0" w:color="auto"/>
              <w:right w:val="single" w:sz="8" w:space="0" w:color="auto"/>
            </w:tcBorders>
            <w:shd w:val="clear" w:color="auto" w:fill="auto"/>
            <w:vAlign w:val="center"/>
            <w:hideMark/>
          </w:tcPr>
          <w:p w14:paraId="389BEDD6" w14:textId="77777777" w:rsidR="00072F5F" w:rsidRPr="001C07B3" w:rsidRDefault="00072F5F" w:rsidP="00BD2238">
            <w:pPr>
              <w:rPr>
                <w:rFonts w:ascii="Arial" w:hAnsi="Arial" w:cs="Arial"/>
                <w:color w:val="000000"/>
              </w:rPr>
            </w:pPr>
            <w:r w:rsidRPr="001C07B3">
              <w:rPr>
                <w:rFonts w:ascii="Arial" w:hAnsi="Arial" w:cs="Arial"/>
                <w:color w:val="000000"/>
              </w:rPr>
              <w:t>9</w:t>
            </w:r>
          </w:p>
        </w:tc>
        <w:tc>
          <w:tcPr>
            <w:tcW w:w="1240" w:type="dxa"/>
            <w:tcBorders>
              <w:top w:val="nil"/>
              <w:left w:val="nil"/>
              <w:bottom w:val="single" w:sz="8" w:space="0" w:color="auto"/>
              <w:right w:val="single" w:sz="8" w:space="0" w:color="auto"/>
            </w:tcBorders>
            <w:shd w:val="clear" w:color="auto" w:fill="auto"/>
            <w:vAlign w:val="center"/>
            <w:hideMark/>
          </w:tcPr>
          <w:p w14:paraId="510005EE" w14:textId="77777777" w:rsidR="00072F5F" w:rsidRPr="001C07B3" w:rsidRDefault="00072F5F" w:rsidP="00BD2238">
            <w:pPr>
              <w:rPr>
                <w:rFonts w:ascii="Arial" w:hAnsi="Arial" w:cs="Arial"/>
                <w:color w:val="000000"/>
              </w:rPr>
            </w:pPr>
            <w:r w:rsidRPr="001C07B3">
              <w:rPr>
                <w:rFonts w:ascii="Arial" w:hAnsi="Arial" w:cs="Arial"/>
                <w:color w:val="000000"/>
              </w:rPr>
              <w:t>1</w:t>
            </w:r>
          </w:p>
        </w:tc>
      </w:tr>
      <w:tr w:rsidR="00072F5F" w:rsidRPr="001C07B3" w14:paraId="2A1D3B9D"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09808011" w14:textId="77777777" w:rsidR="00072F5F" w:rsidRPr="001C07B3" w:rsidRDefault="00072F5F" w:rsidP="00BD2238">
            <w:pPr>
              <w:rPr>
                <w:rFonts w:ascii="Arial" w:hAnsi="Arial" w:cs="Arial"/>
                <w:color w:val="000000"/>
              </w:rPr>
            </w:pPr>
            <w:r w:rsidRPr="001C07B3">
              <w:rPr>
                <w:rFonts w:ascii="Arial" w:hAnsi="Arial" w:cs="Arial"/>
                <w:color w:val="000000"/>
              </w:rPr>
              <w:t xml:space="preserve">Técnico Operativo </w:t>
            </w:r>
          </w:p>
        </w:tc>
        <w:tc>
          <w:tcPr>
            <w:tcW w:w="1100" w:type="dxa"/>
            <w:tcBorders>
              <w:top w:val="nil"/>
              <w:left w:val="nil"/>
              <w:bottom w:val="single" w:sz="8" w:space="0" w:color="auto"/>
              <w:right w:val="single" w:sz="8" w:space="0" w:color="auto"/>
            </w:tcBorders>
            <w:shd w:val="clear" w:color="auto" w:fill="auto"/>
            <w:vAlign w:val="center"/>
            <w:hideMark/>
          </w:tcPr>
          <w:p w14:paraId="21BDC92B" w14:textId="77777777" w:rsidR="00072F5F" w:rsidRPr="001C07B3" w:rsidRDefault="00072F5F" w:rsidP="00BD2238">
            <w:pPr>
              <w:rPr>
                <w:rFonts w:ascii="Arial" w:hAnsi="Arial" w:cs="Arial"/>
                <w:color w:val="000000"/>
              </w:rPr>
            </w:pPr>
            <w:r w:rsidRPr="001C07B3">
              <w:rPr>
                <w:rFonts w:ascii="Arial" w:hAnsi="Arial" w:cs="Arial"/>
                <w:color w:val="000000"/>
              </w:rPr>
              <w:t>3132</w:t>
            </w:r>
          </w:p>
        </w:tc>
        <w:tc>
          <w:tcPr>
            <w:tcW w:w="1240" w:type="dxa"/>
            <w:tcBorders>
              <w:top w:val="nil"/>
              <w:left w:val="nil"/>
              <w:bottom w:val="single" w:sz="8" w:space="0" w:color="auto"/>
              <w:right w:val="single" w:sz="8" w:space="0" w:color="auto"/>
            </w:tcBorders>
            <w:shd w:val="clear" w:color="auto" w:fill="auto"/>
            <w:vAlign w:val="center"/>
            <w:hideMark/>
          </w:tcPr>
          <w:p w14:paraId="08DB4AEB" w14:textId="77777777" w:rsidR="00072F5F" w:rsidRPr="001C07B3" w:rsidRDefault="00072F5F" w:rsidP="00BD2238">
            <w:pPr>
              <w:rPr>
                <w:rFonts w:ascii="Arial" w:hAnsi="Arial" w:cs="Arial"/>
                <w:color w:val="000000"/>
              </w:rPr>
            </w:pPr>
            <w:r w:rsidRPr="001C07B3">
              <w:rPr>
                <w:rFonts w:ascii="Arial" w:hAnsi="Arial" w:cs="Arial"/>
                <w:color w:val="000000"/>
              </w:rPr>
              <w:t>16</w:t>
            </w:r>
          </w:p>
        </w:tc>
        <w:tc>
          <w:tcPr>
            <w:tcW w:w="1240" w:type="dxa"/>
            <w:tcBorders>
              <w:top w:val="nil"/>
              <w:left w:val="nil"/>
              <w:bottom w:val="single" w:sz="8" w:space="0" w:color="auto"/>
              <w:right w:val="single" w:sz="8" w:space="0" w:color="auto"/>
            </w:tcBorders>
            <w:shd w:val="clear" w:color="auto" w:fill="auto"/>
            <w:vAlign w:val="center"/>
            <w:hideMark/>
          </w:tcPr>
          <w:p w14:paraId="5FD5DA1C" w14:textId="77777777" w:rsidR="00072F5F" w:rsidRPr="001C07B3" w:rsidRDefault="00072F5F" w:rsidP="00BD2238">
            <w:pPr>
              <w:rPr>
                <w:rFonts w:ascii="Arial" w:hAnsi="Arial" w:cs="Arial"/>
                <w:color w:val="000000"/>
              </w:rPr>
            </w:pPr>
            <w:r w:rsidRPr="001C07B3">
              <w:rPr>
                <w:rFonts w:ascii="Arial" w:hAnsi="Arial" w:cs="Arial"/>
                <w:color w:val="000000"/>
              </w:rPr>
              <w:t>2</w:t>
            </w:r>
          </w:p>
        </w:tc>
      </w:tr>
      <w:tr w:rsidR="00072F5F" w:rsidRPr="001C07B3" w14:paraId="303A34C7"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3E84CEE7" w14:textId="77777777" w:rsidR="00072F5F" w:rsidRPr="001C07B3" w:rsidRDefault="00072F5F" w:rsidP="00BD2238">
            <w:pPr>
              <w:rPr>
                <w:rFonts w:ascii="Arial" w:hAnsi="Arial" w:cs="Arial"/>
                <w:color w:val="000000"/>
              </w:rPr>
            </w:pPr>
            <w:r w:rsidRPr="001C07B3">
              <w:rPr>
                <w:rFonts w:ascii="Arial" w:hAnsi="Arial" w:cs="Arial"/>
                <w:color w:val="000000"/>
              </w:rPr>
              <w:t xml:space="preserve">Subdirector General </w:t>
            </w:r>
          </w:p>
        </w:tc>
        <w:tc>
          <w:tcPr>
            <w:tcW w:w="1100" w:type="dxa"/>
            <w:tcBorders>
              <w:top w:val="nil"/>
              <w:left w:val="nil"/>
              <w:bottom w:val="single" w:sz="8" w:space="0" w:color="auto"/>
              <w:right w:val="single" w:sz="8" w:space="0" w:color="auto"/>
            </w:tcBorders>
            <w:shd w:val="clear" w:color="auto" w:fill="auto"/>
            <w:vAlign w:val="center"/>
            <w:hideMark/>
          </w:tcPr>
          <w:p w14:paraId="080237BB" w14:textId="77777777" w:rsidR="00072F5F" w:rsidRPr="001C07B3" w:rsidRDefault="00072F5F" w:rsidP="00BD2238">
            <w:pPr>
              <w:rPr>
                <w:rFonts w:ascii="Arial" w:hAnsi="Arial" w:cs="Arial"/>
                <w:color w:val="000000"/>
              </w:rPr>
            </w:pPr>
            <w:r w:rsidRPr="001C07B3">
              <w:rPr>
                <w:rFonts w:ascii="Arial" w:hAnsi="Arial" w:cs="Arial"/>
                <w:color w:val="000000"/>
              </w:rPr>
              <w:t>40</w:t>
            </w:r>
          </w:p>
        </w:tc>
        <w:tc>
          <w:tcPr>
            <w:tcW w:w="1240" w:type="dxa"/>
            <w:tcBorders>
              <w:top w:val="nil"/>
              <w:left w:val="nil"/>
              <w:bottom w:val="single" w:sz="8" w:space="0" w:color="auto"/>
              <w:right w:val="single" w:sz="8" w:space="0" w:color="auto"/>
            </w:tcBorders>
            <w:shd w:val="clear" w:color="auto" w:fill="auto"/>
            <w:vAlign w:val="center"/>
            <w:hideMark/>
          </w:tcPr>
          <w:p w14:paraId="5820C32B" w14:textId="77777777" w:rsidR="00072F5F" w:rsidRPr="001C07B3" w:rsidRDefault="00072F5F" w:rsidP="00BD2238">
            <w:pPr>
              <w:rPr>
                <w:rFonts w:ascii="Arial" w:hAnsi="Arial" w:cs="Arial"/>
                <w:color w:val="000000"/>
              </w:rPr>
            </w:pPr>
            <w:r w:rsidRPr="001C07B3">
              <w:rPr>
                <w:rFonts w:ascii="Arial" w:hAnsi="Arial" w:cs="Arial"/>
                <w:color w:val="000000"/>
              </w:rPr>
              <w:t>18</w:t>
            </w:r>
          </w:p>
        </w:tc>
        <w:tc>
          <w:tcPr>
            <w:tcW w:w="1240" w:type="dxa"/>
            <w:tcBorders>
              <w:top w:val="nil"/>
              <w:left w:val="nil"/>
              <w:bottom w:val="single" w:sz="8" w:space="0" w:color="auto"/>
              <w:right w:val="single" w:sz="8" w:space="0" w:color="auto"/>
            </w:tcBorders>
            <w:shd w:val="clear" w:color="auto" w:fill="auto"/>
            <w:vAlign w:val="center"/>
            <w:hideMark/>
          </w:tcPr>
          <w:p w14:paraId="7BEC3856" w14:textId="77777777" w:rsidR="00072F5F" w:rsidRPr="001C07B3" w:rsidRDefault="00072F5F" w:rsidP="00BD2238">
            <w:pPr>
              <w:rPr>
                <w:rFonts w:ascii="Arial" w:hAnsi="Arial" w:cs="Arial"/>
                <w:color w:val="000000"/>
              </w:rPr>
            </w:pPr>
            <w:r w:rsidRPr="001C07B3">
              <w:rPr>
                <w:rFonts w:ascii="Arial" w:hAnsi="Arial" w:cs="Arial"/>
                <w:color w:val="000000"/>
              </w:rPr>
              <w:t>1</w:t>
            </w:r>
          </w:p>
        </w:tc>
      </w:tr>
      <w:tr w:rsidR="00072F5F" w:rsidRPr="001C07B3" w14:paraId="0220017C"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440781BF" w14:textId="77777777" w:rsidR="00072F5F" w:rsidRPr="001C07B3" w:rsidRDefault="00072F5F" w:rsidP="00BD2238">
            <w:pPr>
              <w:rPr>
                <w:rFonts w:ascii="Arial" w:hAnsi="Arial" w:cs="Arial"/>
                <w:color w:val="000000"/>
              </w:rPr>
            </w:pPr>
            <w:r w:rsidRPr="001C07B3">
              <w:rPr>
                <w:rFonts w:ascii="Arial" w:hAnsi="Arial" w:cs="Arial"/>
                <w:color w:val="000000"/>
              </w:rPr>
              <w:t xml:space="preserve">Profesional Especializado </w:t>
            </w:r>
          </w:p>
        </w:tc>
        <w:tc>
          <w:tcPr>
            <w:tcW w:w="1100" w:type="dxa"/>
            <w:tcBorders>
              <w:top w:val="nil"/>
              <w:left w:val="nil"/>
              <w:bottom w:val="single" w:sz="8" w:space="0" w:color="auto"/>
              <w:right w:val="single" w:sz="8" w:space="0" w:color="auto"/>
            </w:tcBorders>
            <w:shd w:val="clear" w:color="auto" w:fill="auto"/>
            <w:vAlign w:val="center"/>
            <w:hideMark/>
          </w:tcPr>
          <w:p w14:paraId="6F0952DA" w14:textId="77777777" w:rsidR="00072F5F" w:rsidRPr="001C07B3" w:rsidRDefault="00072F5F" w:rsidP="00BD2238">
            <w:pPr>
              <w:rPr>
                <w:rFonts w:ascii="Arial" w:hAnsi="Arial" w:cs="Arial"/>
                <w:color w:val="000000"/>
              </w:rPr>
            </w:pPr>
            <w:r w:rsidRPr="001C07B3">
              <w:rPr>
                <w:rFonts w:ascii="Arial" w:hAnsi="Arial" w:cs="Arial"/>
                <w:color w:val="000000"/>
              </w:rPr>
              <w:t>2028</w:t>
            </w:r>
          </w:p>
        </w:tc>
        <w:tc>
          <w:tcPr>
            <w:tcW w:w="1240" w:type="dxa"/>
            <w:tcBorders>
              <w:top w:val="nil"/>
              <w:left w:val="nil"/>
              <w:bottom w:val="single" w:sz="8" w:space="0" w:color="auto"/>
              <w:right w:val="single" w:sz="8" w:space="0" w:color="auto"/>
            </w:tcBorders>
            <w:shd w:val="clear" w:color="auto" w:fill="auto"/>
            <w:vAlign w:val="center"/>
            <w:hideMark/>
          </w:tcPr>
          <w:p w14:paraId="53BC6690" w14:textId="77777777" w:rsidR="00072F5F" w:rsidRPr="001C07B3" w:rsidRDefault="00072F5F" w:rsidP="00BD2238">
            <w:pPr>
              <w:rPr>
                <w:rFonts w:ascii="Arial" w:hAnsi="Arial" w:cs="Arial"/>
                <w:color w:val="000000"/>
              </w:rPr>
            </w:pPr>
            <w:r w:rsidRPr="001C07B3">
              <w:rPr>
                <w:rFonts w:ascii="Arial" w:hAnsi="Arial" w:cs="Arial"/>
                <w:color w:val="000000"/>
              </w:rPr>
              <w:t>13</w:t>
            </w:r>
          </w:p>
        </w:tc>
        <w:tc>
          <w:tcPr>
            <w:tcW w:w="1240" w:type="dxa"/>
            <w:tcBorders>
              <w:top w:val="nil"/>
              <w:left w:val="nil"/>
              <w:bottom w:val="single" w:sz="8" w:space="0" w:color="auto"/>
              <w:right w:val="single" w:sz="8" w:space="0" w:color="auto"/>
            </w:tcBorders>
            <w:shd w:val="clear" w:color="auto" w:fill="auto"/>
            <w:vAlign w:val="center"/>
            <w:hideMark/>
          </w:tcPr>
          <w:p w14:paraId="7DB77568" w14:textId="77777777" w:rsidR="00072F5F" w:rsidRPr="001C07B3" w:rsidRDefault="00072F5F" w:rsidP="00BD2238">
            <w:pPr>
              <w:rPr>
                <w:rFonts w:ascii="Arial" w:hAnsi="Arial" w:cs="Arial"/>
                <w:color w:val="000000"/>
              </w:rPr>
            </w:pPr>
            <w:r w:rsidRPr="001C07B3">
              <w:rPr>
                <w:rFonts w:ascii="Arial" w:hAnsi="Arial" w:cs="Arial"/>
                <w:color w:val="000000"/>
              </w:rPr>
              <w:t>3</w:t>
            </w:r>
          </w:p>
        </w:tc>
      </w:tr>
      <w:tr w:rsidR="00072F5F" w:rsidRPr="001C07B3" w14:paraId="15064698"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20E59856" w14:textId="77777777" w:rsidR="00072F5F" w:rsidRPr="001C07B3" w:rsidRDefault="00072F5F" w:rsidP="00BD2238">
            <w:pPr>
              <w:rPr>
                <w:rFonts w:ascii="Arial" w:hAnsi="Arial" w:cs="Arial"/>
                <w:color w:val="000000"/>
              </w:rPr>
            </w:pPr>
            <w:r w:rsidRPr="001C07B3">
              <w:rPr>
                <w:rFonts w:ascii="Arial" w:hAnsi="Arial" w:cs="Arial"/>
                <w:color w:val="000000"/>
              </w:rPr>
              <w:t xml:space="preserve">Técnico Operativo </w:t>
            </w:r>
          </w:p>
        </w:tc>
        <w:tc>
          <w:tcPr>
            <w:tcW w:w="1100" w:type="dxa"/>
            <w:tcBorders>
              <w:top w:val="nil"/>
              <w:left w:val="nil"/>
              <w:bottom w:val="single" w:sz="8" w:space="0" w:color="auto"/>
              <w:right w:val="single" w:sz="8" w:space="0" w:color="auto"/>
            </w:tcBorders>
            <w:shd w:val="clear" w:color="auto" w:fill="auto"/>
            <w:vAlign w:val="center"/>
            <w:hideMark/>
          </w:tcPr>
          <w:p w14:paraId="2311EE1E" w14:textId="77777777" w:rsidR="00072F5F" w:rsidRPr="001C07B3" w:rsidRDefault="00072F5F" w:rsidP="00BD2238">
            <w:pPr>
              <w:rPr>
                <w:rFonts w:ascii="Arial" w:hAnsi="Arial" w:cs="Arial"/>
                <w:color w:val="000000"/>
              </w:rPr>
            </w:pPr>
            <w:r w:rsidRPr="001C07B3">
              <w:rPr>
                <w:rFonts w:ascii="Arial" w:hAnsi="Arial" w:cs="Arial"/>
                <w:color w:val="000000"/>
              </w:rPr>
              <w:t>3132</w:t>
            </w:r>
          </w:p>
        </w:tc>
        <w:tc>
          <w:tcPr>
            <w:tcW w:w="1240" w:type="dxa"/>
            <w:tcBorders>
              <w:top w:val="nil"/>
              <w:left w:val="nil"/>
              <w:bottom w:val="single" w:sz="8" w:space="0" w:color="auto"/>
              <w:right w:val="single" w:sz="8" w:space="0" w:color="auto"/>
            </w:tcBorders>
            <w:shd w:val="clear" w:color="auto" w:fill="auto"/>
            <w:vAlign w:val="center"/>
            <w:hideMark/>
          </w:tcPr>
          <w:p w14:paraId="01E8BB56" w14:textId="77777777" w:rsidR="00072F5F" w:rsidRPr="001C07B3" w:rsidRDefault="00072F5F" w:rsidP="00BD2238">
            <w:pPr>
              <w:rPr>
                <w:rFonts w:ascii="Arial" w:hAnsi="Arial" w:cs="Arial"/>
                <w:color w:val="000000"/>
              </w:rPr>
            </w:pPr>
            <w:r w:rsidRPr="001C07B3">
              <w:rPr>
                <w:rFonts w:ascii="Arial" w:hAnsi="Arial" w:cs="Arial"/>
                <w:color w:val="000000"/>
              </w:rPr>
              <w:t>12</w:t>
            </w:r>
          </w:p>
        </w:tc>
        <w:tc>
          <w:tcPr>
            <w:tcW w:w="1240" w:type="dxa"/>
            <w:tcBorders>
              <w:top w:val="nil"/>
              <w:left w:val="nil"/>
              <w:bottom w:val="single" w:sz="8" w:space="0" w:color="auto"/>
              <w:right w:val="single" w:sz="8" w:space="0" w:color="auto"/>
            </w:tcBorders>
            <w:shd w:val="clear" w:color="auto" w:fill="auto"/>
            <w:vAlign w:val="center"/>
            <w:hideMark/>
          </w:tcPr>
          <w:p w14:paraId="58677BD4" w14:textId="77777777" w:rsidR="00072F5F" w:rsidRPr="001C07B3" w:rsidRDefault="00072F5F" w:rsidP="00BD2238">
            <w:pPr>
              <w:rPr>
                <w:rFonts w:ascii="Arial" w:hAnsi="Arial" w:cs="Arial"/>
                <w:color w:val="000000"/>
              </w:rPr>
            </w:pPr>
            <w:r w:rsidRPr="001C07B3">
              <w:rPr>
                <w:rFonts w:ascii="Arial" w:hAnsi="Arial" w:cs="Arial"/>
                <w:color w:val="000000"/>
              </w:rPr>
              <w:t>3</w:t>
            </w:r>
          </w:p>
        </w:tc>
      </w:tr>
      <w:tr w:rsidR="00072F5F" w:rsidRPr="001C07B3" w14:paraId="7F5BC91B"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2CCEDFC8" w14:textId="77777777" w:rsidR="00072F5F" w:rsidRPr="001C07B3" w:rsidRDefault="00072F5F" w:rsidP="00BD2238">
            <w:pPr>
              <w:rPr>
                <w:rFonts w:ascii="Arial" w:hAnsi="Arial" w:cs="Arial"/>
                <w:color w:val="000000"/>
              </w:rPr>
            </w:pPr>
            <w:r w:rsidRPr="001C07B3">
              <w:rPr>
                <w:rFonts w:ascii="Arial" w:hAnsi="Arial" w:cs="Arial"/>
                <w:color w:val="000000"/>
              </w:rPr>
              <w:t>Técnico Operativo</w:t>
            </w:r>
          </w:p>
        </w:tc>
        <w:tc>
          <w:tcPr>
            <w:tcW w:w="1100" w:type="dxa"/>
            <w:tcBorders>
              <w:top w:val="nil"/>
              <w:left w:val="nil"/>
              <w:bottom w:val="single" w:sz="8" w:space="0" w:color="auto"/>
              <w:right w:val="single" w:sz="8" w:space="0" w:color="auto"/>
            </w:tcBorders>
            <w:shd w:val="clear" w:color="auto" w:fill="auto"/>
            <w:vAlign w:val="center"/>
            <w:hideMark/>
          </w:tcPr>
          <w:p w14:paraId="176BB5BA" w14:textId="77777777" w:rsidR="00072F5F" w:rsidRPr="001C07B3" w:rsidRDefault="00072F5F" w:rsidP="00BD2238">
            <w:pPr>
              <w:rPr>
                <w:rFonts w:ascii="Arial" w:hAnsi="Arial" w:cs="Arial"/>
                <w:color w:val="000000"/>
              </w:rPr>
            </w:pPr>
            <w:r w:rsidRPr="001C07B3">
              <w:rPr>
                <w:rFonts w:ascii="Arial" w:hAnsi="Arial" w:cs="Arial"/>
                <w:color w:val="000000"/>
              </w:rPr>
              <w:t>3132</w:t>
            </w:r>
          </w:p>
        </w:tc>
        <w:tc>
          <w:tcPr>
            <w:tcW w:w="1240" w:type="dxa"/>
            <w:tcBorders>
              <w:top w:val="nil"/>
              <w:left w:val="nil"/>
              <w:bottom w:val="single" w:sz="8" w:space="0" w:color="auto"/>
              <w:right w:val="single" w:sz="8" w:space="0" w:color="auto"/>
            </w:tcBorders>
            <w:shd w:val="clear" w:color="auto" w:fill="auto"/>
            <w:vAlign w:val="center"/>
            <w:hideMark/>
          </w:tcPr>
          <w:p w14:paraId="1A2771A5" w14:textId="77777777" w:rsidR="00072F5F" w:rsidRPr="001C07B3" w:rsidRDefault="00072F5F" w:rsidP="00BD2238">
            <w:pPr>
              <w:rPr>
                <w:rFonts w:ascii="Arial" w:hAnsi="Arial" w:cs="Arial"/>
                <w:color w:val="000000"/>
              </w:rPr>
            </w:pPr>
            <w:r w:rsidRPr="001C07B3">
              <w:rPr>
                <w:rFonts w:ascii="Arial" w:hAnsi="Arial" w:cs="Arial"/>
                <w:color w:val="000000"/>
              </w:rPr>
              <w:t>13</w:t>
            </w:r>
          </w:p>
        </w:tc>
        <w:tc>
          <w:tcPr>
            <w:tcW w:w="1240" w:type="dxa"/>
            <w:tcBorders>
              <w:top w:val="nil"/>
              <w:left w:val="nil"/>
              <w:bottom w:val="single" w:sz="8" w:space="0" w:color="auto"/>
              <w:right w:val="single" w:sz="8" w:space="0" w:color="auto"/>
            </w:tcBorders>
            <w:shd w:val="clear" w:color="auto" w:fill="auto"/>
            <w:vAlign w:val="center"/>
            <w:hideMark/>
          </w:tcPr>
          <w:p w14:paraId="763F8EF2" w14:textId="77777777" w:rsidR="00072F5F" w:rsidRPr="001C07B3" w:rsidRDefault="00072F5F" w:rsidP="00BD2238">
            <w:pPr>
              <w:rPr>
                <w:rFonts w:ascii="Arial" w:hAnsi="Arial" w:cs="Arial"/>
                <w:color w:val="000000"/>
              </w:rPr>
            </w:pPr>
            <w:r w:rsidRPr="001C07B3">
              <w:rPr>
                <w:rFonts w:ascii="Arial" w:hAnsi="Arial" w:cs="Arial"/>
                <w:color w:val="000000"/>
              </w:rPr>
              <w:t>2</w:t>
            </w:r>
          </w:p>
        </w:tc>
      </w:tr>
      <w:tr w:rsidR="00072F5F" w:rsidRPr="001C07B3" w14:paraId="56DC511C"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7F3EFFEC" w14:textId="77777777" w:rsidR="00072F5F" w:rsidRPr="001C07B3" w:rsidRDefault="00072F5F" w:rsidP="00BD2238">
            <w:pPr>
              <w:rPr>
                <w:rFonts w:ascii="Arial" w:hAnsi="Arial" w:cs="Arial"/>
                <w:color w:val="000000"/>
              </w:rPr>
            </w:pPr>
            <w:r w:rsidRPr="001C07B3">
              <w:rPr>
                <w:rFonts w:ascii="Arial" w:hAnsi="Arial" w:cs="Arial"/>
                <w:color w:val="000000"/>
              </w:rPr>
              <w:t xml:space="preserve">Técnico Operativo </w:t>
            </w:r>
          </w:p>
        </w:tc>
        <w:tc>
          <w:tcPr>
            <w:tcW w:w="1100" w:type="dxa"/>
            <w:tcBorders>
              <w:top w:val="nil"/>
              <w:left w:val="nil"/>
              <w:bottom w:val="single" w:sz="8" w:space="0" w:color="auto"/>
              <w:right w:val="single" w:sz="8" w:space="0" w:color="auto"/>
            </w:tcBorders>
            <w:shd w:val="clear" w:color="auto" w:fill="auto"/>
            <w:vAlign w:val="center"/>
            <w:hideMark/>
          </w:tcPr>
          <w:p w14:paraId="2EED0F53" w14:textId="77777777" w:rsidR="00072F5F" w:rsidRPr="001C07B3" w:rsidRDefault="00072F5F" w:rsidP="00BD2238">
            <w:pPr>
              <w:rPr>
                <w:rFonts w:ascii="Arial" w:hAnsi="Arial" w:cs="Arial"/>
                <w:color w:val="000000"/>
              </w:rPr>
            </w:pPr>
            <w:r w:rsidRPr="001C07B3">
              <w:rPr>
                <w:rFonts w:ascii="Arial" w:hAnsi="Arial" w:cs="Arial"/>
                <w:color w:val="000000"/>
              </w:rPr>
              <w:t>3132</w:t>
            </w:r>
          </w:p>
        </w:tc>
        <w:tc>
          <w:tcPr>
            <w:tcW w:w="1240" w:type="dxa"/>
            <w:tcBorders>
              <w:top w:val="nil"/>
              <w:left w:val="nil"/>
              <w:bottom w:val="single" w:sz="8" w:space="0" w:color="auto"/>
              <w:right w:val="single" w:sz="8" w:space="0" w:color="auto"/>
            </w:tcBorders>
            <w:shd w:val="clear" w:color="auto" w:fill="auto"/>
            <w:vAlign w:val="center"/>
            <w:hideMark/>
          </w:tcPr>
          <w:p w14:paraId="5771B01A" w14:textId="77777777" w:rsidR="00072F5F" w:rsidRPr="001C07B3" w:rsidRDefault="00072F5F" w:rsidP="00BD2238">
            <w:pPr>
              <w:rPr>
                <w:rFonts w:ascii="Arial" w:hAnsi="Arial" w:cs="Arial"/>
                <w:color w:val="000000"/>
              </w:rPr>
            </w:pPr>
            <w:r w:rsidRPr="001C07B3">
              <w:rPr>
                <w:rFonts w:ascii="Arial" w:hAnsi="Arial" w:cs="Arial"/>
                <w:color w:val="000000"/>
              </w:rPr>
              <w:t>14</w:t>
            </w:r>
          </w:p>
        </w:tc>
        <w:tc>
          <w:tcPr>
            <w:tcW w:w="1240" w:type="dxa"/>
            <w:tcBorders>
              <w:top w:val="nil"/>
              <w:left w:val="nil"/>
              <w:bottom w:val="single" w:sz="8" w:space="0" w:color="auto"/>
              <w:right w:val="single" w:sz="8" w:space="0" w:color="auto"/>
            </w:tcBorders>
            <w:shd w:val="clear" w:color="auto" w:fill="auto"/>
            <w:vAlign w:val="center"/>
            <w:hideMark/>
          </w:tcPr>
          <w:p w14:paraId="3F7DC431" w14:textId="77777777" w:rsidR="00072F5F" w:rsidRPr="001C07B3" w:rsidRDefault="00072F5F" w:rsidP="00BD2238">
            <w:pPr>
              <w:rPr>
                <w:rFonts w:ascii="Arial" w:hAnsi="Arial" w:cs="Arial"/>
                <w:color w:val="000000"/>
              </w:rPr>
            </w:pPr>
            <w:r w:rsidRPr="001C07B3">
              <w:rPr>
                <w:rFonts w:ascii="Arial" w:hAnsi="Arial" w:cs="Arial"/>
                <w:color w:val="000000"/>
              </w:rPr>
              <w:t>1</w:t>
            </w:r>
          </w:p>
        </w:tc>
      </w:tr>
      <w:tr w:rsidR="00072F5F" w:rsidRPr="001C07B3" w14:paraId="5E0EE177"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5D2079AF" w14:textId="77777777" w:rsidR="00072F5F" w:rsidRPr="001C07B3" w:rsidRDefault="00072F5F" w:rsidP="00BD2238">
            <w:pPr>
              <w:rPr>
                <w:rFonts w:ascii="Arial" w:hAnsi="Arial" w:cs="Arial"/>
                <w:color w:val="000000"/>
              </w:rPr>
            </w:pPr>
            <w:r w:rsidRPr="001C07B3">
              <w:rPr>
                <w:rFonts w:ascii="Arial" w:hAnsi="Arial" w:cs="Arial"/>
                <w:color w:val="000000"/>
              </w:rPr>
              <w:t xml:space="preserve">Técnico Operativo </w:t>
            </w:r>
          </w:p>
        </w:tc>
        <w:tc>
          <w:tcPr>
            <w:tcW w:w="1100" w:type="dxa"/>
            <w:tcBorders>
              <w:top w:val="nil"/>
              <w:left w:val="nil"/>
              <w:bottom w:val="single" w:sz="8" w:space="0" w:color="auto"/>
              <w:right w:val="single" w:sz="8" w:space="0" w:color="auto"/>
            </w:tcBorders>
            <w:shd w:val="clear" w:color="auto" w:fill="auto"/>
            <w:vAlign w:val="center"/>
            <w:hideMark/>
          </w:tcPr>
          <w:p w14:paraId="41E91899" w14:textId="77777777" w:rsidR="00072F5F" w:rsidRPr="001C07B3" w:rsidRDefault="00072F5F" w:rsidP="00BD2238">
            <w:pPr>
              <w:rPr>
                <w:rFonts w:ascii="Arial" w:hAnsi="Arial" w:cs="Arial"/>
                <w:color w:val="000000"/>
              </w:rPr>
            </w:pPr>
            <w:r w:rsidRPr="001C07B3">
              <w:rPr>
                <w:rFonts w:ascii="Arial" w:hAnsi="Arial" w:cs="Arial"/>
                <w:color w:val="000000"/>
              </w:rPr>
              <w:t>3132</w:t>
            </w:r>
          </w:p>
        </w:tc>
        <w:tc>
          <w:tcPr>
            <w:tcW w:w="1240" w:type="dxa"/>
            <w:tcBorders>
              <w:top w:val="nil"/>
              <w:left w:val="nil"/>
              <w:bottom w:val="single" w:sz="8" w:space="0" w:color="auto"/>
              <w:right w:val="single" w:sz="8" w:space="0" w:color="auto"/>
            </w:tcBorders>
            <w:shd w:val="clear" w:color="auto" w:fill="auto"/>
            <w:vAlign w:val="center"/>
            <w:hideMark/>
          </w:tcPr>
          <w:p w14:paraId="2661803F" w14:textId="77777777" w:rsidR="00072F5F" w:rsidRPr="001C07B3" w:rsidRDefault="00072F5F" w:rsidP="00BD2238">
            <w:pPr>
              <w:rPr>
                <w:rFonts w:ascii="Arial" w:hAnsi="Arial" w:cs="Arial"/>
                <w:color w:val="000000"/>
              </w:rPr>
            </w:pPr>
            <w:r w:rsidRPr="001C07B3">
              <w:rPr>
                <w:rFonts w:ascii="Arial" w:hAnsi="Arial" w:cs="Arial"/>
                <w:color w:val="000000"/>
              </w:rPr>
              <w:t>10</w:t>
            </w:r>
          </w:p>
        </w:tc>
        <w:tc>
          <w:tcPr>
            <w:tcW w:w="1240" w:type="dxa"/>
            <w:tcBorders>
              <w:top w:val="nil"/>
              <w:left w:val="nil"/>
              <w:bottom w:val="single" w:sz="8" w:space="0" w:color="auto"/>
              <w:right w:val="single" w:sz="8" w:space="0" w:color="auto"/>
            </w:tcBorders>
            <w:shd w:val="clear" w:color="auto" w:fill="auto"/>
            <w:vAlign w:val="center"/>
            <w:hideMark/>
          </w:tcPr>
          <w:p w14:paraId="0581C27D" w14:textId="77777777" w:rsidR="00072F5F" w:rsidRPr="001C07B3" w:rsidRDefault="00072F5F" w:rsidP="00BD2238">
            <w:pPr>
              <w:rPr>
                <w:rFonts w:ascii="Arial" w:hAnsi="Arial" w:cs="Arial"/>
                <w:color w:val="000000"/>
              </w:rPr>
            </w:pPr>
            <w:r w:rsidRPr="001C07B3">
              <w:rPr>
                <w:rFonts w:ascii="Arial" w:hAnsi="Arial" w:cs="Arial"/>
                <w:color w:val="000000"/>
              </w:rPr>
              <w:t>1</w:t>
            </w:r>
          </w:p>
        </w:tc>
      </w:tr>
      <w:tr w:rsidR="00072F5F" w:rsidRPr="001C07B3" w14:paraId="2E7B3734" w14:textId="77777777" w:rsidTr="00BD2238">
        <w:trPr>
          <w:trHeight w:val="336"/>
          <w:tblHeader/>
          <w:jc w:val="center"/>
        </w:trPr>
        <w:tc>
          <w:tcPr>
            <w:tcW w:w="3720" w:type="dxa"/>
            <w:tcBorders>
              <w:top w:val="nil"/>
              <w:left w:val="single" w:sz="8" w:space="0" w:color="auto"/>
              <w:bottom w:val="nil"/>
              <w:right w:val="single" w:sz="8" w:space="0" w:color="auto"/>
            </w:tcBorders>
            <w:shd w:val="clear" w:color="auto" w:fill="auto"/>
            <w:vAlign w:val="center"/>
            <w:hideMark/>
          </w:tcPr>
          <w:p w14:paraId="7BEC8AF0" w14:textId="77777777" w:rsidR="00072F5F" w:rsidRPr="001C07B3" w:rsidRDefault="00072F5F" w:rsidP="00BD2238">
            <w:pPr>
              <w:rPr>
                <w:rFonts w:ascii="Arial" w:hAnsi="Arial" w:cs="Arial"/>
                <w:color w:val="000000"/>
              </w:rPr>
            </w:pPr>
            <w:r w:rsidRPr="001C07B3">
              <w:rPr>
                <w:rFonts w:ascii="Arial" w:hAnsi="Arial" w:cs="Arial"/>
                <w:color w:val="000000"/>
              </w:rPr>
              <w:t xml:space="preserve">Operario Calificado </w:t>
            </w:r>
          </w:p>
        </w:tc>
        <w:tc>
          <w:tcPr>
            <w:tcW w:w="1100" w:type="dxa"/>
            <w:tcBorders>
              <w:top w:val="nil"/>
              <w:left w:val="nil"/>
              <w:bottom w:val="nil"/>
              <w:right w:val="single" w:sz="8" w:space="0" w:color="auto"/>
            </w:tcBorders>
            <w:shd w:val="clear" w:color="auto" w:fill="auto"/>
            <w:vAlign w:val="center"/>
            <w:hideMark/>
          </w:tcPr>
          <w:p w14:paraId="3C9B0AEE" w14:textId="77777777" w:rsidR="00072F5F" w:rsidRPr="001C07B3" w:rsidRDefault="00072F5F" w:rsidP="00BD2238">
            <w:pPr>
              <w:rPr>
                <w:rFonts w:ascii="Arial" w:hAnsi="Arial" w:cs="Arial"/>
                <w:color w:val="000000"/>
              </w:rPr>
            </w:pPr>
            <w:r w:rsidRPr="001C07B3">
              <w:rPr>
                <w:rFonts w:ascii="Arial" w:hAnsi="Arial" w:cs="Arial"/>
                <w:color w:val="000000"/>
              </w:rPr>
              <w:t>4169</w:t>
            </w:r>
          </w:p>
        </w:tc>
        <w:tc>
          <w:tcPr>
            <w:tcW w:w="1240" w:type="dxa"/>
            <w:tcBorders>
              <w:top w:val="nil"/>
              <w:left w:val="nil"/>
              <w:bottom w:val="nil"/>
              <w:right w:val="single" w:sz="8" w:space="0" w:color="auto"/>
            </w:tcBorders>
            <w:shd w:val="clear" w:color="auto" w:fill="auto"/>
            <w:vAlign w:val="center"/>
            <w:hideMark/>
          </w:tcPr>
          <w:p w14:paraId="22FF1C1D" w14:textId="77777777" w:rsidR="00072F5F" w:rsidRPr="001C07B3" w:rsidRDefault="00072F5F" w:rsidP="00BD2238">
            <w:pPr>
              <w:rPr>
                <w:rFonts w:ascii="Arial" w:hAnsi="Arial" w:cs="Arial"/>
                <w:color w:val="000000"/>
              </w:rPr>
            </w:pPr>
            <w:r w:rsidRPr="001C07B3">
              <w:rPr>
                <w:rFonts w:ascii="Arial" w:hAnsi="Arial" w:cs="Arial"/>
                <w:color w:val="000000"/>
              </w:rPr>
              <w:t>13</w:t>
            </w:r>
          </w:p>
        </w:tc>
        <w:tc>
          <w:tcPr>
            <w:tcW w:w="1240" w:type="dxa"/>
            <w:tcBorders>
              <w:top w:val="nil"/>
              <w:left w:val="nil"/>
              <w:bottom w:val="nil"/>
              <w:right w:val="single" w:sz="8" w:space="0" w:color="auto"/>
            </w:tcBorders>
            <w:shd w:val="clear" w:color="auto" w:fill="auto"/>
            <w:vAlign w:val="center"/>
            <w:hideMark/>
          </w:tcPr>
          <w:p w14:paraId="2FE63B3C" w14:textId="77777777" w:rsidR="00072F5F" w:rsidRPr="001C07B3" w:rsidRDefault="00072F5F" w:rsidP="00BD2238">
            <w:pPr>
              <w:rPr>
                <w:rFonts w:ascii="Arial" w:hAnsi="Arial" w:cs="Arial"/>
                <w:color w:val="000000"/>
              </w:rPr>
            </w:pPr>
            <w:r w:rsidRPr="001C07B3">
              <w:rPr>
                <w:rFonts w:ascii="Arial" w:hAnsi="Arial" w:cs="Arial"/>
                <w:color w:val="000000"/>
              </w:rPr>
              <w:t>3</w:t>
            </w:r>
          </w:p>
        </w:tc>
      </w:tr>
      <w:tr w:rsidR="00072F5F" w:rsidRPr="001C07B3" w14:paraId="10E1F6ED" w14:textId="77777777" w:rsidTr="00BD2238">
        <w:trPr>
          <w:trHeight w:val="336"/>
          <w:tblHeader/>
          <w:jc w:val="center"/>
        </w:trPr>
        <w:tc>
          <w:tcPr>
            <w:tcW w:w="37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018787" w14:textId="77777777" w:rsidR="00072F5F" w:rsidRPr="001C07B3" w:rsidRDefault="00072F5F" w:rsidP="00BD2238">
            <w:pPr>
              <w:rPr>
                <w:rFonts w:ascii="Arial" w:hAnsi="Arial" w:cs="Arial"/>
                <w:color w:val="000000"/>
              </w:rPr>
            </w:pPr>
            <w:r w:rsidRPr="001C07B3">
              <w:rPr>
                <w:rFonts w:ascii="Arial" w:hAnsi="Arial" w:cs="Arial"/>
                <w:color w:val="000000"/>
              </w:rPr>
              <w:t xml:space="preserve">Profesional Especializado </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7DB92460" w14:textId="77777777" w:rsidR="00072F5F" w:rsidRPr="001C07B3" w:rsidRDefault="00072F5F" w:rsidP="00BD2238">
            <w:pPr>
              <w:rPr>
                <w:rFonts w:ascii="Arial" w:hAnsi="Arial" w:cs="Arial"/>
                <w:color w:val="000000"/>
              </w:rPr>
            </w:pPr>
            <w:r w:rsidRPr="001C07B3">
              <w:rPr>
                <w:rFonts w:ascii="Arial" w:hAnsi="Arial" w:cs="Arial"/>
                <w:color w:val="000000"/>
              </w:rPr>
              <w:t>2028</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42B56B04" w14:textId="77777777" w:rsidR="00072F5F" w:rsidRPr="001C07B3" w:rsidRDefault="00072F5F" w:rsidP="00BD2238">
            <w:pPr>
              <w:rPr>
                <w:rFonts w:ascii="Arial" w:hAnsi="Arial" w:cs="Arial"/>
                <w:color w:val="000000"/>
              </w:rPr>
            </w:pPr>
            <w:r w:rsidRPr="001C07B3">
              <w:rPr>
                <w:rFonts w:ascii="Arial" w:hAnsi="Arial" w:cs="Arial"/>
                <w:color w:val="000000"/>
              </w:rPr>
              <w:t>19</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44D740E9" w14:textId="77777777" w:rsidR="00072F5F" w:rsidRPr="001C07B3" w:rsidRDefault="00072F5F" w:rsidP="00BD2238">
            <w:pPr>
              <w:rPr>
                <w:rFonts w:ascii="Arial" w:hAnsi="Arial" w:cs="Arial"/>
                <w:color w:val="000000"/>
              </w:rPr>
            </w:pPr>
            <w:r w:rsidRPr="001C07B3">
              <w:rPr>
                <w:rFonts w:ascii="Arial" w:hAnsi="Arial" w:cs="Arial"/>
                <w:color w:val="000000"/>
              </w:rPr>
              <w:t>1</w:t>
            </w:r>
          </w:p>
        </w:tc>
      </w:tr>
      <w:tr w:rsidR="00072F5F" w:rsidRPr="001C07B3" w14:paraId="6B577D52" w14:textId="77777777" w:rsidTr="00BD2238">
        <w:trPr>
          <w:trHeight w:val="336"/>
          <w:tblHeader/>
          <w:jc w:val="center"/>
        </w:trPr>
        <w:tc>
          <w:tcPr>
            <w:tcW w:w="6060" w:type="dxa"/>
            <w:gridSpan w:val="3"/>
            <w:tcBorders>
              <w:top w:val="single" w:sz="8" w:space="0" w:color="auto"/>
              <w:left w:val="single" w:sz="8" w:space="0" w:color="auto"/>
              <w:bottom w:val="single" w:sz="8" w:space="0" w:color="auto"/>
              <w:right w:val="nil"/>
            </w:tcBorders>
            <w:shd w:val="clear" w:color="000000" w:fill="D0CECE"/>
            <w:vAlign w:val="center"/>
            <w:hideMark/>
          </w:tcPr>
          <w:p w14:paraId="47CA9220" w14:textId="6D5EEE63" w:rsidR="00072F5F" w:rsidRPr="001C07B3" w:rsidRDefault="00072F5F" w:rsidP="002E266A">
            <w:pPr>
              <w:rPr>
                <w:rFonts w:ascii="Arial" w:hAnsi="Arial" w:cs="Arial"/>
                <w:color w:val="000000"/>
              </w:rPr>
            </w:pPr>
            <w:r w:rsidRPr="001C07B3">
              <w:rPr>
                <w:rFonts w:ascii="Arial" w:hAnsi="Arial" w:cs="Arial"/>
                <w:color w:val="000000"/>
              </w:rPr>
              <w:t xml:space="preserve">Total Empleos </w:t>
            </w:r>
          </w:p>
        </w:tc>
        <w:tc>
          <w:tcPr>
            <w:tcW w:w="1240" w:type="dxa"/>
            <w:tcBorders>
              <w:top w:val="nil"/>
              <w:left w:val="single" w:sz="8" w:space="0" w:color="auto"/>
              <w:bottom w:val="single" w:sz="8" w:space="0" w:color="auto"/>
              <w:right w:val="single" w:sz="8" w:space="0" w:color="auto"/>
            </w:tcBorders>
            <w:shd w:val="clear" w:color="000000" w:fill="D0CECE"/>
            <w:vAlign w:val="center"/>
            <w:hideMark/>
          </w:tcPr>
          <w:p w14:paraId="4154C006" w14:textId="77777777" w:rsidR="00072F5F" w:rsidRPr="001C07B3" w:rsidRDefault="00072F5F" w:rsidP="00BD2238">
            <w:pPr>
              <w:rPr>
                <w:rFonts w:ascii="Arial" w:hAnsi="Arial" w:cs="Arial"/>
                <w:color w:val="000000"/>
              </w:rPr>
            </w:pPr>
            <w:r w:rsidRPr="001C07B3">
              <w:rPr>
                <w:rFonts w:ascii="Arial" w:hAnsi="Arial" w:cs="Arial"/>
                <w:color w:val="000000"/>
              </w:rPr>
              <w:t>72</w:t>
            </w:r>
          </w:p>
        </w:tc>
      </w:tr>
    </w:tbl>
    <w:p w14:paraId="166F9626" w14:textId="77777777" w:rsidR="00072F5F" w:rsidRPr="001C07B3" w:rsidRDefault="00072F5F" w:rsidP="00072F5F">
      <w:pPr>
        <w:jc w:val="both"/>
        <w:rPr>
          <w:rFonts w:ascii="Arial" w:hAnsi="Arial" w:cs="Arial"/>
        </w:rPr>
      </w:pPr>
    </w:p>
    <w:p w14:paraId="14501C24" w14:textId="123B0471" w:rsidR="00072F5F" w:rsidRDefault="00072F5F" w:rsidP="00072F5F">
      <w:pPr>
        <w:jc w:val="both"/>
        <w:rPr>
          <w:rFonts w:ascii="Arial" w:hAnsi="Arial" w:cs="Arial"/>
        </w:rPr>
      </w:pPr>
      <w:r w:rsidRPr="001C07B3">
        <w:rPr>
          <w:rFonts w:ascii="Arial" w:hAnsi="Arial" w:cs="Arial"/>
        </w:rPr>
        <w:t xml:space="preserve">A la fecha actual la entidad cuenta con presupuesto para proveer 72 empleos los cuales están provistos de la siguiente manera: </w:t>
      </w:r>
    </w:p>
    <w:p w14:paraId="7D26139A" w14:textId="77777777" w:rsidR="001C07B3" w:rsidRDefault="001C07B3" w:rsidP="00072F5F">
      <w:pPr>
        <w:jc w:val="both"/>
        <w:rPr>
          <w:rFonts w:ascii="Arial" w:hAnsi="Arial" w:cs="Arial"/>
        </w:rPr>
      </w:pPr>
    </w:p>
    <w:p w14:paraId="38CAEFC2" w14:textId="77777777" w:rsidR="001C07B3" w:rsidRPr="001C07B3" w:rsidRDefault="001C07B3" w:rsidP="00072F5F">
      <w:pPr>
        <w:jc w:val="both"/>
        <w:rPr>
          <w:rFonts w:ascii="Arial" w:hAnsi="Arial" w:cs="Arial"/>
        </w:rPr>
      </w:pPr>
    </w:p>
    <w:p w14:paraId="214023F1" w14:textId="77777777" w:rsidR="000B6E69" w:rsidRPr="001C07B3" w:rsidRDefault="000B6E69" w:rsidP="00072F5F">
      <w:pPr>
        <w:jc w:val="both"/>
        <w:rPr>
          <w:rFonts w:ascii="Arial" w:hAnsi="Arial" w:cs="Arial"/>
        </w:rPr>
      </w:pPr>
    </w:p>
    <w:tbl>
      <w:tblPr>
        <w:tblStyle w:val="Tablaconcuadrcula"/>
        <w:tblW w:w="0" w:type="auto"/>
        <w:jc w:val="center"/>
        <w:tblLook w:val="04A0" w:firstRow="1" w:lastRow="0" w:firstColumn="1" w:lastColumn="0" w:noHBand="0" w:noVBand="1"/>
      </w:tblPr>
      <w:tblGrid>
        <w:gridCol w:w="2547"/>
        <w:gridCol w:w="3338"/>
        <w:gridCol w:w="1056"/>
      </w:tblGrid>
      <w:tr w:rsidR="00072F5F" w:rsidRPr="001C07B3" w14:paraId="69ECAF4E" w14:textId="77777777" w:rsidTr="00BD2238">
        <w:trPr>
          <w:jc w:val="center"/>
        </w:trPr>
        <w:tc>
          <w:tcPr>
            <w:tcW w:w="2547" w:type="dxa"/>
            <w:shd w:val="clear" w:color="auto" w:fill="D9D9D9" w:themeFill="background1" w:themeFillShade="D9"/>
          </w:tcPr>
          <w:p w14:paraId="1FFE5D69" w14:textId="77777777" w:rsidR="00072F5F" w:rsidRPr="001C07B3" w:rsidRDefault="00072F5F" w:rsidP="00BD2238">
            <w:pPr>
              <w:jc w:val="center"/>
              <w:rPr>
                <w:rFonts w:ascii="Arial" w:hAnsi="Arial" w:cs="Arial"/>
                <w:b/>
                <w:bCs/>
                <w:sz w:val="24"/>
                <w:szCs w:val="24"/>
              </w:rPr>
            </w:pPr>
            <w:r w:rsidRPr="001C07B3">
              <w:rPr>
                <w:rFonts w:ascii="Arial" w:hAnsi="Arial" w:cs="Arial"/>
                <w:b/>
                <w:bCs/>
                <w:sz w:val="24"/>
                <w:szCs w:val="24"/>
              </w:rPr>
              <w:t>Tipo de Empleos</w:t>
            </w:r>
          </w:p>
        </w:tc>
        <w:tc>
          <w:tcPr>
            <w:tcW w:w="3338" w:type="dxa"/>
            <w:shd w:val="clear" w:color="auto" w:fill="D9D9D9" w:themeFill="background1" w:themeFillShade="D9"/>
          </w:tcPr>
          <w:p w14:paraId="7C5241E8" w14:textId="77777777" w:rsidR="00072F5F" w:rsidRPr="001C07B3" w:rsidRDefault="00072F5F" w:rsidP="00BD2238">
            <w:pPr>
              <w:jc w:val="center"/>
              <w:rPr>
                <w:rFonts w:ascii="Arial" w:hAnsi="Arial" w:cs="Arial"/>
                <w:b/>
                <w:bCs/>
                <w:sz w:val="24"/>
                <w:szCs w:val="24"/>
              </w:rPr>
            </w:pPr>
            <w:r w:rsidRPr="001C07B3">
              <w:rPr>
                <w:rFonts w:ascii="Arial" w:hAnsi="Arial" w:cs="Arial"/>
                <w:b/>
                <w:bCs/>
                <w:sz w:val="24"/>
                <w:szCs w:val="24"/>
              </w:rPr>
              <w:t>Tipo de Vinculación</w:t>
            </w:r>
          </w:p>
        </w:tc>
        <w:tc>
          <w:tcPr>
            <w:tcW w:w="1056" w:type="dxa"/>
            <w:shd w:val="clear" w:color="auto" w:fill="D9D9D9" w:themeFill="background1" w:themeFillShade="D9"/>
          </w:tcPr>
          <w:p w14:paraId="7AB76D65" w14:textId="77777777" w:rsidR="00072F5F" w:rsidRPr="001C07B3" w:rsidRDefault="00072F5F" w:rsidP="00BD2238">
            <w:pPr>
              <w:jc w:val="center"/>
              <w:rPr>
                <w:rFonts w:ascii="Arial" w:hAnsi="Arial" w:cs="Arial"/>
                <w:b/>
                <w:bCs/>
                <w:sz w:val="24"/>
                <w:szCs w:val="24"/>
              </w:rPr>
            </w:pPr>
            <w:r w:rsidRPr="001C07B3">
              <w:rPr>
                <w:rFonts w:ascii="Arial" w:hAnsi="Arial" w:cs="Arial"/>
                <w:b/>
                <w:bCs/>
                <w:sz w:val="24"/>
                <w:szCs w:val="24"/>
              </w:rPr>
              <w:t>No.</w:t>
            </w:r>
          </w:p>
        </w:tc>
      </w:tr>
      <w:tr w:rsidR="00072F5F" w:rsidRPr="001C07B3" w14:paraId="6B11D1DD" w14:textId="77777777" w:rsidTr="00BD2238">
        <w:trPr>
          <w:jc w:val="center"/>
        </w:trPr>
        <w:tc>
          <w:tcPr>
            <w:tcW w:w="2547" w:type="dxa"/>
          </w:tcPr>
          <w:p w14:paraId="380E27AA" w14:textId="77777777" w:rsidR="00072F5F" w:rsidRPr="001C07B3" w:rsidRDefault="00072F5F" w:rsidP="00BD2238">
            <w:pPr>
              <w:jc w:val="center"/>
              <w:rPr>
                <w:rFonts w:ascii="Arial" w:hAnsi="Arial" w:cs="Arial"/>
                <w:sz w:val="24"/>
                <w:szCs w:val="24"/>
              </w:rPr>
            </w:pPr>
            <w:r w:rsidRPr="001C07B3">
              <w:rPr>
                <w:rFonts w:ascii="Arial" w:hAnsi="Arial" w:cs="Arial"/>
                <w:sz w:val="24"/>
                <w:szCs w:val="24"/>
              </w:rPr>
              <w:t>Libre Nombramiento y Remoción</w:t>
            </w:r>
          </w:p>
        </w:tc>
        <w:tc>
          <w:tcPr>
            <w:tcW w:w="3338" w:type="dxa"/>
          </w:tcPr>
          <w:p w14:paraId="121486EB" w14:textId="77777777" w:rsidR="00072F5F" w:rsidRPr="001C07B3" w:rsidRDefault="00072F5F" w:rsidP="00BD2238">
            <w:pPr>
              <w:jc w:val="both"/>
              <w:rPr>
                <w:rFonts w:ascii="Arial" w:hAnsi="Arial" w:cs="Arial"/>
                <w:sz w:val="24"/>
                <w:szCs w:val="24"/>
              </w:rPr>
            </w:pPr>
            <w:r w:rsidRPr="001C07B3">
              <w:rPr>
                <w:rFonts w:ascii="Arial" w:hAnsi="Arial" w:cs="Arial"/>
                <w:sz w:val="24"/>
                <w:szCs w:val="24"/>
              </w:rPr>
              <w:t xml:space="preserve">Nombramiento Ordinario </w:t>
            </w:r>
          </w:p>
        </w:tc>
        <w:tc>
          <w:tcPr>
            <w:tcW w:w="1056" w:type="dxa"/>
          </w:tcPr>
          <w:p w14:paraId="388896E6" w14:textId="7AD201A4" w:rsidR="00072F5F" w:rsidRPr="001C07B3" w:rsidRDefault="00945A8C" w:rsidP="00BD2238">
            <w:pPr>
              <w:jc w:val="both"/>
              <w:rPr>
                <w:rFonts w:ascii="Arial" w:hAnsi="Arial" w:cs="Arial"/>
                <w:sz w:val="24"/>
                <w:szCs w:val="24"/>
              </w:rPr>
            </w:pPr>
            <w:r w:rsidRPr="001C07B3">
              <w:rPr>
                <w:rFonts w:ascii="Arial" w:hAnsi="Arial" w:cs="Arial"/>
                <w:sz w:val="24"/>
                <w:szCs w:val="24"/>
              </w:rPr>
              <w:t>8</w:t>
            </w:r>
          </w:p>
        </w:tc>
      </w:tr>
      <w:tr w:rsidR="00072F5F" w:rsidRPr="001C07B3" w14:paraId="6A515C7A" w14:textId="77777777" w:rsidTr="00BD2238">
        <w:trPr>
          <w:jc w:val="center"/>
        </w:trPr>
        <w:tc>
          <w:tcPr>
            <w:tcW w:w="2547" w:type="dxa"/>
            <w:vMerge w:val="restart"/>
          </w:tcPr>
          <w:p w14:paraId="054DD172" w14:textId="77777777" w:rsidR="00072F5F" w:rsidRPr="001C07B3" w:rsidRDefault="00072F5F" w:rsidP="00BD2238">
            <w:pPr>
              <w:jc w:val="both"/>
              <w:rPr>
                <w:rFonts w:ascii="Arial" w:hAnsi="Arial" w:cs="Arial"/>
                <w:sz w:val="24"/>
                <w:szCs w:val="24"/>
              </w:rPr>
            </w:pPr>
          </w:p>
          <w:p w14:paraId="1568A93B" w14:textId="77777777" w:rsidR="00072F5F" w:rsidRPr="001C07B3" w:rsidRDefault="00072F5F" w:rsidP="00BD2238">
            <w:pPr>
              <w:jc w:val="both"/>
              <w:rPr>
                <w:rFonts w:ascii="Arial" w:hAnsi="Arial" w:cs="Arial"/>
                <w:sz w:val="24"/>
                <w:szCs w:val="24"/>
              </w:rPr>
            </w:pPr>
          </w:p>
          <w:p w14:paraId="6B30F35B" w14:textId="77777777" w:rsidR="00072F5F" w:rsidRPr="001C07B3" w:rsidRDefault="00072F5F" w:rsidP="00BD2238">
            <w:pPr>
              <w:jc w:val="center"/>
              <w:rPr>
                <w:rFonts w:ascii="Arial" w:hAnsi="Arial" w:cs="Arial"/>
                <w:sz w:val="24"/>
                <w:szCs w:val="24"/>
              </w:rPr>
            </w:pPr>
            <w:r w:rsidRPr="001C07B3">
              <w:rPr>
                <w:rFonts w:ascii="Arial" w:hAnsi="Arial" w:cs="Arial"/>
                <w:sz w:val="24"/>
                <w:szCs w:val="24"/>
              </w:rPr>
              <w:t>Carrera Administrativa</w:t>
            </w:r>
          </w:p>
        </w:tc>
        <w:tc>
          <w:tcPr>
            <w:tcW w:w="3338" w:type="dxa"/>
          </w:tcPr>
          <w:p w14:paraId="4FF4C95E" w14:textId="77777777" w:rsidR="00072F5F" w:rsidRPr="001C07B3" w:rsidRDefault="00072F5F" w:rsidP="00BD2238">
            <w:pPr>
              <w:jc w:val="both"/>
              <w:rPr>
                <w:rFonts w:ascii="Arial" w:hAnsi="Arial" w:cs="Arial"/>
                <w:sz w:val="24"/>
                <w:szCs w:val="24"/>
              </w:rPr>
            </w:pPr>
            <w:r w:rsidRPr="001C07B3">
              <w:rPr>
                <w:rFonts w:ascii="Arial" w:hAnsi="Arial" w:cs="Arial"/>
                <w:sz w:val="24"/>
                <w:szCs w:val="24"/>
              </w:rPr>
              <w:t>Nombramientos con derechos de carrera administrativa</w:t>
            </w:r>
          </w:p>
        </w:tc>
        <w:tc>
          <w:tcPr>
            <w:tcW w:w="1056" w:type="dxa"/>
          </w:tcPr>
          <w:p w14:paraId="7CDDF6C8" w14:textId="2242F337" w:rsidR="00072F5F" w:rsidRPr="001C07B3" w:rsidRDefault="00CB084F" w:rsidP="00A4455A">
            <w:pPr>
              <w:jc w:val="both"/>
              <w:rPr>
                <w:rFonts w:ascii="Arial" w:hAnsi="Arial" w:cs="Arial"/>
                <w:sz w:val="24"/>
                <w:szCs w:val="24"/>
              </w:rPr>
            </w:pPr>
            <w:r w:rsidRPr="001C07B3">
              <w:rPr>
                <w:rFonts w:ascii="Arial" w:hAnsi="Arial" w:cs="Arial"/>
                <w:sz w:val="24"/>
                <w:szCs w:val="24"/>
              </w:rPr>
              <w:t>26</w:t>
            </w:r>
          </w:p>
        </w:tc>
      </w:tr>
      <w:tr w:rsidR="00072F5F" w:rsidRPr="001C07B3" w14:paraId="07E67564" w14:textId="77777777" w:rsidTr="00BD2238">
        <w:trPr>
          <w:jc w:val="center"/>
        </w:trPr>
        <w:tc>
          <w:tcPr>
            <w:tcW w:w="2547" w:type="dxa"/>
            <w:vMerge/>
          </w:tcPr>
          <w:p w14:paraId="4E559E0B" w14:textId="77777777" w:rsidR="00072F5F" w:rsidRPr="001C07B3" w:rsidRDefault="00072F5F" w:rsidP="00BD2238">
            <w:pPr>
              <w:jc w:val="both"/>
              <w:rPr>
                <w:rFonts w:ascii="Arial" w:hAnsi="Arial" w:cs="Arial"/>
                <w:sz w:val="24"/>
                <w:szCs w:val="24"/>
              </w:rPr>
            </w:pPr>
          </w:p>
        </w:tc>
        <w:tc>
          <w:tcPr>
            <w:tcW w:w="3338" w:type="dxa"/>
          </w:tcPr>
          <w:p w14:paraId="459CF126" w14:textId="77777777" w:rsidR="00072F5F" w:rsidRPr="001C07B3" w:rsidRDefault="00072F5F" w:rsidP="00BD2238">
            <w:pPr>
              <w:jc w:val="both"/>
              <w:rPr>
                <w:rFonts w:ascii="Arial" w:hAnsi="Arial" w:cs="Arial"/>
                <w:sz w:val="24"/>
                <w:szCs w:val="24"/>
              </w:rPr>
            </w:pPr>
            <w:r w:rsidRPr="001C07B3">
              <w:rPr>
                <w:rFonts w:ascii="Arial" w:hAnsi="Arial" w:cs="Arial"/>
                <w:sz w:val="24"/>
                <w:szCs w:val="24"/>
              </w:rPr>
              <w:t xml:space="preserve">Nombramientos en provisionalidad </w:t>
            </w:r>
          </w:p>
        </w:tc>
        <w:tc>
          <w:tcPr>
            <w:tcW w:w="1056" w:type="dxa"/>
          </w:tcPr>
          <w:p w14:paraId="30DC20E3" w14:textId="075965CB" w:rsidR="00945A8C" w:rsidRPr="001C07B3" w:rsidRDefault="00491D3E" w:rsidP="00BD2238">
            <w:pPr>
              <w:jc w:val="both"/>
              <w:rPr>
                <w:rFonts w:ascii="Arial" w:hAnsi="Arial" w:cs="Arial"/>
                <w:sz w:val="24"/>
                <w:szCs w:val="24"/>
              </w:rPr>
            </w:pPr>
            <w:r w:rsidRPr="001C07B3">
              <w:rPr>
                <w:rFonts w:ascii="Arial" w:hAnsi="Arial" w:cs="Arial"/>
                <w:sz w:val="24"/>
                <w:szCs w:val="24"/>
              </w:rPr>
              <w:t>38</w:t>
            </w:r>
          </w:p>
        </w:tc>
      </w:tr>
      <w:tr w:rsidR="00072F5F" w:rsidRPr="001C07B3" w14:paraId="56CA7B4C" w14:textId="77777777" w:rsidTr="00BD2238">
        <w:trPr>
          <w:jc w:val="center"/>
        </w:trPr>
        <w:tc>
          <w:tcPr>
            <w:tcW w:w="5885" w:type="dxa"/>
            <w:gridSpan w:val="2"/>
            <w:shd w:val="clear" w:color="auto" w:fill="D9D9D9" w:themeFill="background1" w:themeFillShade="D9"/>
          </w:tcPr>
          <w:p w14:paraId="47D56B8F" w14:textId="22A24A48" w:rsidR="00072F5F" w:rsidRPr="001C07B3" w:rsidRDefault="00134F0B" w:rsidP="002923EB">
            <w:pPr>
              <w:jc w:val="both"/>
              <w:rPr>
                <w:rFonts w:ascii="Arial" w:hAnsi="Arial" w:cs="Arial"/>
                <w:b/>
                <w:bCs/>
                <w:sz w:val="24"/>
                <w:szCs w:val="24"/>
              </w:rPr>
            </w:pPr>
            <w:r w:rsidRPr="001C07B3">
              <w:rPr>
                <w:rFonts w:ascii="Arial" w:hAnsi="Arial" w:cs="Arial"/>
                <w:b/>
                <w:bCs/>
                <w:sz w:val="24"/>
                <w:szCs w:val="24"/>
              </w:rPr>
              <w:t>Total</w:t>
            </w:r>
            <w:r w:rsidR="00072F5F" w:rsidRPr="001C07B3">
              <w:rPr>
                <w:rFonts w:ascii="Arial" w:hAnsi="Arial" w:cs="Arial"/>
                <w:b/>
                <w:bCs/>
                <w:sz w:val="24"/>
                <w:szCs w:val="24"/>
              </w:rPr>
              <w:t xml:space="preserve"> empleos </w:t>
            </w:r>
          </w:p>
        </w:tc>
        <w:tc>
          <w:tcPr>
            <w:tcW w:w="1056" w:type="dxa"/>
            <w:shd w:val="clear" w:color="auto" w:fill="D9D9D9" w:themeFill="background1" w:themeFillShade="D9"/>
          </w:tcPr>
          <w:p w14:paraId="618C19E6" w14:textId="77777777" w:rsidR="00072F5F" w:rsidRPr="001C07B3" w:rsidRDefault="00072F5F" w:rsidP="00BD2238">
            <w:pPr>
              <w:jc w:val="both"/>
              <w:rPr>
                <w:rFonts w:ascii="Arial" w:hAnsi="Arial" w:cs="Arial"/>
                <w:b/>
                <w:bCs/>
                <w:sz w:val="24"/>
                <w:szCs w:val="24"/>
              </w:rPr>
            </w:pPr>
            <w:r w:rsidRPr="001C07B3">
              <w:rPr>
                <w:rFonts w:ascii="Arial" w:hAnsi="Arial" w:cs="Arial"/>
                <w:b/>
                <w:bCs/>
                <w:sz w:val="24"/>
                <w:szCs w:val="24"/>
              </w:rPr>
              <w:t>72</w:t>
            </w:r>
          </w:p>
        </w:tc>
      </w:tr>
    </w:tbl>
    <w:p w14:paraId="30E8FE48" w14:textId="77777777" w:rsidR="00072F5F" w:rsidRPr="001C07B3" w:rsidRDefault="00072F5F" w:rsidP="00072F5F">
      <w:pPr>
        <w:jc w:val="both"/>
        <w:rPr>
          <w:rFonts w:ascii="Arial" w:hAnsi="Arial" w:cs="Arial"/>
        </w:rPr>
      </w:pPr>
    </w:p>
    <w:p w14:paraId="30A82B1B" w14:textId="38A6F381" w:rsidR="008B0C75" w:rsidRPr="001C07B3" w:rsidRDefault="000B6E69" w:rsidP="00327013">
      <w:pPr>
        <w:jc w:val="both"/>
        <w:rPr>
          <w:rFonts w:ascii="Arial" w:hAnsi="Arial" w:cs="Arial"/>
        </w:rPr>
      </w:pPr>
      <w:r w:rsidRPr="001C07B3">
        <w:rPr>
          <w:rFonts w:ascii="Arial" w:hAnsi="Arial" w:cs="Arial"/>
        </w:rPr>
        <w:t>C</w:t>
      </w:r>
      <w:r w:rsidR="00327013" w:rsidRPr="001C07B3">
        <w:rPr>
          <w:rFonts w:ascii="Arial" w:hAnsi="Arial" w:cs="Arial"/>
        </w:rPr>
        <w:t>on el fin de lo</w:t>
      </w:r>
      <w:r w:rsidRPr="001C07B3">
        <w:rPr>
          <w:rFonts w:ascii="Arial" w:hAnsi="Arial" w:cs="Arial"/>
        </w:rPr>
        <w:t xml:space="preserve">grar un funcionamiento adecuado, se </w:t>
      </w:r>
      <w:r w:rsidR="00B058E5" w:rsidRPr="001C07B3">
        <w:rPr>
          <w:rFonts w:ascii="Arial" w:hAnsi="Arial" w:cs="Arial"/>
        </w:rPr>
        <w:t xml:space="preserve">tiene </w:t>
      </w:r>
      <w:r w:rsidR="00F33479" w:rsidRPr="001C07B3">
        <w:rPr>
          <w:rFonts w:ascii="Arial" w:hAnsi="Arial" w:cs="Arial"/>
        </w:rPr>
        <w:t xml:space="preserve">provisto </w:t>
      </w:r>
      <w:r w:rsidRPr="001C07B3">
        <w:rPr>
          <w:rFonts w:ascii="Arial" w:hAnsi="Arial" w:cs="Arial"/>
        </w:rPr>
        <w:t xml:space="preserve"> de cargos en su totalidad.</w:t>
      </w:r>
    </w:p>
    <w:p w14:paraId="4CB9F39E" w14:textId="77777777" w:rsidR="00327013" w:rsidRDefault="00327013" w:rsidP="008B0C75">
      <w:pPr>
        <w:jc w:val="both"/>
        <w:rPr>
          <w:rFonts w:ascii="Arial" w:hAnsi="Arial" w:cs="Arial"/>
          <w:lang w:val="es-MX"/>
        </w:rPr>
      </w:pPr>
    </w:p>
    <w:p w14:paraId="5C5CC635" w14:textId="77777777" w:rsidR="001C07B3" w:rsidRPr="001C07B3" w:rsidRDefault="001C07B3" w:rsidP="008B0C75">
      <w:pPr>
        <w:jc w:val="both"/>
        <w:rPr>
          <w:rFonts w:ascii="Arial" w:hAnsi="Arial" w:cs="Arial"/>
          <w:lang w:val="es-MX"/>
        </w:rPr>
      </w:pPr>
    </w:p>
    <w:p w14:paraId="6F30DD18" w14:textId="06D452BC" w:rsidR="00C77BE9" w:rsidRPr="001C07B3" w:rsidRDefault="00327013" w:rsidP="00327013">
      <w:pPr>
        <w:jc w:val="both"/>
        <w:rPr>
          <w:rFonts w:ascii="Arial" w:hAnsi="Arial" w:cs="Arial"/>
          <w:lang w:val="es-MX"/>
        </w:rPr>
      </w:pPr>
      <w:r w:rsidRPr="001C07B3">
        <w:rPr>
          <w:rFonts w:ascii="Arial" w:hAnsi="Arial" w:cs="Arial"/>
          <w:b/>
          <w:lang w:val="es-MX"/>
        </w:rPr>
        <w:t>Proyecciones de retiro del servicio por edad de retiro forzoso o jubilación</w:t>
      </w:r>
      <w:r w:rsidR="00C77BE9" w:rsidRPr="001C07B3">
        <w:rPr>
          <w:rFonts w:ascii="Arial" w:hAnsi="Arial" w:cs="Arial"/>
          <w:lang w:val="es-MX"/>
        </w:rPr>
        <w:t>:</w:t>
      </w:r>
    </w:p>
    <w:p w14:paraId="409EC78C" w14:textId="77777777" w:rsidR="00C77BE9" w:rsidRPr="001C07B3" w:rsidRDefault="00C77BE9" w:rsidP="00C77BE9">
      <w:pPr>
        <w:jc w:val="both"/>
        <w:rPr>
          <w:rFonts w:ascii="Arial" w:hAnsi="Arial" w:cs="Arial"/>
          <w:lang w:val="es-MX"/>
        </w:rPr>
      </w:pPr>
    </w:p>
    <w:p w14:paraId="3A1FBDEA" w14:textId="77777777" w:rsidR="00DF787E" w:rsidRPr="001C07B3" w:rsidRDefault="00D30677" w:rsidP="00C77BE9">
      <w:pPr>
        <w:jc w:val="both"/>
        <w:rPr>
          <w:rFonts w:ascii="Arial" w:hAnsi="Arial" w:cs="Arial"/>
        </w:rPr>
      </w:pPr>
      <w:r w:rsidRPr="001C07B3">
        <w:rPr>
          <w:rFonts w:ascii="Arial" w:hAnsi="Arial" w:cs="Arial"/>
        </w:rPr>
        <w:t xml:space="preserve">Para anticiparse a estas situaciones, el Instituto Nacional para Ciegos se encuentra realizando el análisis correspondiente de las hojas de vida de los funcionarios, tendiente a establecer con la debida antelación el momento en que se producirán vacantes por esta circunstancia. </w:t>
      </w:r>
    </w:p>
    <w:p w14:paraId="2AEE52B7" w14:textId="77777777" w:rsidR="00DF787E" w:rsidRPr="001C07B3" w:rsidRDefault="00DF787E" w:rsidP="00C77BE9">
      <w:pPr>
        <w:jc w:val="both"/>
        <w:rPr>
          <w:rFonts w:ascii="Arial" w:hAnsi="Arial" w:cs="Arial"/>
        </w:rPr>
      </w:pPr>
    </w:p>
    <w:p w14:paraId="6001B945" w14:textId="77777777" w:rsidR="00DF787E" w:rsidRPr="001C07B3" w:rsidRDefault="00D30677" w:rsidP="00C77BE9">
      <w:pPr>
        <w:jc w:val="both"/>
        <w:rPr>
          <w:rFonts w:ascii="Arial" w:hAnsi="Arial" w:cs="Arial"/>
        </w:rPr>
      </w:pPr>
      <w:r w:rsidRPr="001C07B3">
        <w:rPr>
          <w:rFonts w:ascii="Arial" w:hAnsi="Arial" w:cs="Arial"/>
        </w:rPr>
        <w:t xml:space="preserve">Así mismo se </w:t>
      </w:r>
      <w:r w:rsidR="00DF787E" w:rsidRPr="001C07B3">
        <w:rPr>
          <w:rFonts w:ascii="Arial" w:hAnsi="Arial" w:cs="Arial"/>
        </w:rPr>
        <w:t xml:space="preserve">llevan a cabo actividades dentro del Plan de bienestar Laboral e Incentivos de </w:t>
      </w:r>
      <w:r w:rsidRPr="001C07B3">
        <w:rPr>
          <w:rFonts w:ascii="Arial" w:hAnsi="Arial" w:cs="Arial"/>
        </w:rPr>
        <w:t xml:space="preserve">“Desvinculación Asistida” </w:t>
      </w:r>
      <w:r w:rsidR="00DF787E" w:rsidRPr="001C07B3">
        <w:rPr>
          <w:rFonts w:ascii="Arial" w:hAnsi="Arial" w:cs="Arial"/>
        </w:rPr>
        <w:t xml:space="preserve">para brindar </w:t>
      </w:r>
      <w:r w:rsidRPr="001C07B3">
        <w:rPr>
          <w:rFonts w:ascii="Arial" w:hAnsi="Arial" w:cs="Arial"/>
        </w:rPr>
        <w:t>a los pre pensionados el menor traumatismo en la dejación del cargo, el acompañamiento del ex servidor público como retribución a los años laborados y la renovación generacional del empleo público.</w:t>
      </w:r>
    </w:p>
    <w:p w14:paraId="14EFC152" w14:textId="77777777" w:rsidR="00DF787E" w:rsidRPr="001C07B3" w:rsidRDefault="00DF787E" w:rsidP="00C77BE9">
      <w:pPr>
        <w:jc w:val="both"/>
        <w:rPr>
          <w:rFonts w:ascii="Arial" w:hAnsi="Arial" w:cs="Arial"/>
        </w:rPr>
      </w:pPr>
    </w:p>
    <w:p w14:paraId="0894E2B1" w14:textId="77777777" w:rsidR="00C77BE9" w:rsidRPr="001C07B3" w:rsidRDefault="00C77BE9" w:rsidP="00C77BE9">
      <w:pPr>
        <w:jc w:val="both"/>
        <w:rPr>
          <w:rFonts w:ascii="Arial" w:hAnsi="Arial" w:cs="Arial"/>
          <w:lang w:val="es-MX"/>
        </w:rPr>
      </w:pPr>
      <w:r w:rsidRPr="001C07B3">
        <w:rPr>
          <w:rFonts w:ascii="Arial" w:hAnsi="Arial" w:cs="Arial"/>
          <w:lang w:val="es-MX"/>
        </w:rPr>
        <w:t>Las otras situaciones de retiro del servicio contempladas en el artículo 41 de la Ley 909 de 2004 no son predecibles, por lo cual serán vacantes que se den dentro del transcurrir de la anualidad propuesta y por tanto en aras de la prestación del servicio, se atenderán en su debido momento.</w:t>
      </w:r>
    </w:p>
    <w:p w14:paraId="64703540" w14:textId="77777777" w:rsidR="00C77BE9" w:rsidRPr="001C07B3" w:rsidRDefault="00C77BE9" w:rsidP="00C77BE9">
      <w:pPr>
        <w:jc w:val="both"/>
        <w:rPr>
          <w:rFonts w:ascii="Arial" w:hAnsi="Arial" w:cs="Arial"/>
          <w:b/>
          <w:lang w:val="es-MX"/>
        </w:rPr>
      </w:pPr>
    </w:p>
    <w:p w14:paraId="3FB7D348" w14:textId="76007EEF" w:rsidR="00C77BE9" w:rsidRPr="001C07B3" w:rsidRDefault="00327013" w:rsidP="00C77BE9">
      <w:pPr>
        <w:jc w:val="both"/>
        <w:rPr>
          <w:rFonts w:ascii="Arial" w:hAnsi="Arial" w:cs="Arial"/>
          <w:b/>
          <w:lang w:val="es-MX"/>
        </w:rPr>
      </w:pPr>
      <w:r w:rsidRPr="001C07B3">
        <w:rPr>
          <w:rFonts w:ascii="Arial" w:hAnsi="Arial" w:cs="Arial"/>
          <w:b/>
          <w:lang w:val="es-MX"/>
        </w:rPr>
        <w:t xml:space="preserve">Seguimiento plan anual de vacantes </w:t>
      </w:r>
    </w:p>
    <w:p w14:paraId="33C5B371" w14:textId="77777777" w:rsidR="00667733" w:rsidRPr="001C07B3" w:rsidRDefault="00667733" w:rsidP="00C77BE9">
      <w:pPr>
        <w:jc w:val="both"/>
        <w:rPr>
          <w:rFonts w:ascii="Arial" w:hAnsi="Arial" w:cs="Arial"/>
          <w:lang w:val="es-MX"/>
        </w:rPr>
      </w:pPr>
    </w:p>
    <w:p w14:paraId="2FCB0A20" w14:textId="057B7CAE" w:rsidR="00667733" w:rsidRPr="001C07B3" w:rsidRDefault="00667733" w:rsidP="00C77BE9">
      <w:pPr>
        <w:jc w:val="both"/>
        <w:rPr>
          <w:rFonts w:ascii="Arial" w:hAnsi="Arial" w:cs="Arial"/>
          <w:lang w:val="es-MX"/>
        </w:rPr>
      </w:pPr>
      <w:r w:rsidRPr="001C07B3">
        <w:rPr>
          <w:rFonts w:ascii="Arial" w:hAnsi="Arial" w:cs="Arial"/>
          <w:lang w:val="es-MX"/>
        </w:rPr>
        <w:t xml:space="preserve">El seguimiento se </w:t>
      </w:r>
      <w:r w:rsidR="004C1F0D">
        <w:rPr>
          <w:rFonts w:ascii="Arial" w:hAnsi="Arial" w:cs="Arial"/>
          <w:lang w:val="es-MX"/>
        </w:rPr>
        <w:t>realizará en los meses de Junio y diciembre de</w:t>
      </w:r>
      <w:r w:rsidRPr="001C07B3">
        <w:rPr>
          <w:rFonts w:ascii="Arial" w:hAnsi="Arial" w:cs="Arial"/>
          <w:lang w:val="es-MX"/>
        </w:rPr>
        <w:t xml:space="preserve"> la vigencia 202</w:t>
      </w:r>
      <w:r w:rsidR="00F83EFA" w:rsidRPr="001C07B3">
        <w:rPr>
          <w:rFonts w:ascii="Arial" w:hAnsi="Arial" w:cs="Arial"/>
          <w:lang w:val="es-MX"/>
        </w:rPr>
        <w:t>2</w:t>
      </w:r>
      <w:r w:rsidRPr="001C07B3">
        <w:rPr>
          <w:rFonts w:ascii="Arial" w:hAnsi="Arial" w:cs="Arial"/>
          <w:lang w:val="es-MX"/>
        </w:rPr>
        <w:t xml:space="preserve">, mediante un informe que </w:t>
      </w:r>
      <w:r w:rsidR="008B0C75" w:rsidRPr="001C07B3">
        <w:rPr>
          <w:rFonts w:ascii="Arial" w:hAnsi="Arial" w:cs="Arial"/>
          <w:lang w:val="es-MX"/>
        </w:rPr>
        <w:t>quedará</w:t>
      </w:r>
      <w:r w:rsidR="00327013" w:rsidRPr="001C07B3">
        <w:rPr>
          <w:rFonts w:ascii="Arial" w:hAnsi="Arial" w:cs="Arial"/>
          <w:lang w:val="es-MX"/>
        </w:rPr>
        <w:t xml:space="preserve"> debidamente publicado en la página web de la entidad</w:t>
      </w:r>
      <w:r w:rsidRPr="001C07B3">
        <w:rPr>
          <w:rFonts w:ascii="Arial" w:hAnsi="Arial" w:cs="Arial"/>
          <w:lang w:val="es-MX"/>
        </w:rPr>
        <w:t xml:space="preserve">. </w:t>
      </w:r>
    </w:p>
    <w:p w14:paraId="4EBD1B8E" w14:textId="77777777" w:rsidR="00327013" w:rsidRPr="001C07B3" w:rsidRDefault="00327013" w:rsidP="00C77BE9">
      <w:pPr>
        <w:jc w:val="both"/>
        <w:rPr>
          <w:rFonts w:ascii="Arial" w:hAnsi="Arial" w:cs="Arial"/>
          <w:lang w:val="es-MX"/>
        </w:rPr>
      </w:pPr>
    </w:p>
    <w:p w14:paraId="681EF659" w14:textId="77777777" w:rsidR="008B0C75" w:rsidRPr="001C07B3" w:rsidRDefault="008B0C75" w:rsidP="00E1038F">
      <w:pPr>
        <w:jc w:val="center"/>
        <w:rPr>
          <w:rFonts w:ascii="Arial" w:hAnsi="Arial" w:cs="Arial"/>
          <w:b/>
          <w:bCs/>
        </w:rPr>
      </w:pPr>
      <w:r w:rsidRPr="001C07B3">
        <w:rPr>
          <w:rFonts w:ascii="Arial" w:hAnsi="Arial" w:cs="Arial"/>
          <w:b/>
          <w:bCs/>
        </w:rPr>
        <w:t>PREVISIÓN Y PROVISIÓN DE EMPLEOS – INCI</w:t>
      </w:r>
    </w:p>
    <w:p w14:paraId="06DDA22E" w14:textId="77777777" w:rsidR="008B0C75" w:rsidRPr="001C07B3" w:rsidRDefault="008B0C75" w:rsidP="008B0C75">
      <w:pPr>
        <w:jc w:val="both"/>
        <w:rPr>
          <w:rFonts w:ascii="Arial" w:hAnsi="Arial" w:cs="Arial"/>
          <w:b/>
          <w:bCs/>
        </w:rPr>
      </w:pPr>
    </w:p>
    <w:p w14:paraId="3E041A3A" w14:textId="52E7FB9B" w:rsidR="008B0C75" w:rsidRPr="001C07B3" w:rsidRDefault="008B0C75" w:rsidP="008B0C75">
      <w:pPr>
        <w:jc w:val="both"/>
        <w:rPr>
          <w:rFonts w:ascii="Arial" w:hAnsi="Arial" w:cs="Arial"/>
        </w:rPr>
      </w:pPr>
      <w:r w:rsidRPr="001C07B3">
        <w:rPr>
          <w:rFonts w:ascii="Arial" w:hAnsi="Arial" w:cs="Arial"/>
        </w:rPr>
        <w:t>El proceso de planificación de recursos humanos del Instituto Nacional Para Ciegos INCI</w:t>
      </w:r>
      <w:r w:rsidR="00C9238D">
        <w:rPr>
          <w:rFonts w:ascii="Arial" w:hAnsi="Arial" w:cs="Arial"/>
        </w:rPr>
        <w:t xml:space="preserve"> </w:t>
      </w:r>
      <w:r w:rsidRPr="001C07B3">
        <w:rPr>
          <w:rFonts w:ascii="Arial" w:hAnsi="Arial" w:cs="Arial"/>
        </w:rPr>
        <w:t xml:space="preserve">se anticipa y prevé en el tiempo los movimientos de las personas, con el fin de contar con los recursos humanos y personal cualificado (eficaz, eficiente y </w:t>
      </w:r>
      <w:r w:rsidRPr="001C07B3">
        <w:rPr>
          <w:rFonts w:ascii="Arial" w:hAnsi="Arial" w:cs="Arial"/>
        </w:rPr>
        <w:lastRenderedPageBreak/>
        <w:t xml:space="preserve">competitivo), contando con el número de personas que tengan capacidad para ocupar el puesto donde y cuando haya vacantes. </w:t>
      </w:r>
    </w:p>
    <w:p w14:paraId="3E6F0899" w14:textId="77777777" w:rsidR="008B0C75" w:rsidRPr="001C07B3" w:rsidRDefault="008B0C75" w:rsidP="008B0C75">
      <w:pPr>
        <w:jc w:val="both"/>
        <w:rPr>
          <w:rFonts w:ascii="Arial" w:hAnsi="Arial" w:cs="Arial"/>
        </w:rPr>
      </w:pPr>
    </w:p>
    <w:p w14:paraId="3D70ABC2" w14:textId="71F80D3A" w:rsidR="008B0C75" w:rsidRPr="001C07B3" w:rsidRDefault="008B0C75" w:rsidP="008B0C75">
      <w:pPr>
        <w:jc w:val="both"/>
        <w:rPr>
          <w:rFonts w:ascii="Arial" w:hAnsi="Arial" w:cs="Arial"/>
          <w:b/>
          <w:bCs/>
        </w:rPr>
      </w:pPr>
      <w:r w:rsidRPr="001C07B3">
        <w:rPr>
          <w:rFonts w:ascii="Arial" w:hAnsi="Arial" w:cs="Arial"/>
        </w:rPr>
        <w:t>La entidad busca siempre que esos puestos estén ocupados para ello planifica de forma</w:t>
      </w:r>
      <w:r w:rsidR="00C9238D">
        <w:rPr>
          <w:rFonts w:ascii="Arial" w:hAnsi="Arial" w:cs="Arial"/>
        </w:rPr>
        <w:t xml:space="preserve"> </w:t>
      </w:r>
      <w:r w:rsidRPr="001C07B3">
        <w:rPr>
          <w:rFonts w:ascii="Arial" w:hAnsi="Arial" w:cs="Arial"/>
        </w:rPr>
        <w:t>efectiva los recursos humanos necesarios para proveer las vacantes mediante nombramiento provisional y realizando el respetivo análisis de los cargos que en la actualidad cuenten con asignación de recursos aprobados de la planta global</w:t>
      </w:r>
      <w:r w:rsidRPr="001C07B3">
        <w:rPr>
          <w:rFonts w:ascii="Arial" w:hAnsi="Arial" w:cs="Arial"/>
          <w:b/>
          <w:bCs/>
        </w:rPr>
        <w:t>.</w:t>
      </w:r>
    </w:p>
    <w:p w14:paraId="267A13C9" w14:textId="77777777" w:rsidR="008B0C75" w:rsidRPr="001C07B3" w:rsidRDefault="008B0C75" w:rsidP="008B0C75">
      <w:pPr>
        <w:jc w:val="both"/>
        <w:rPr>
          <w:rFonts w:ascii="Arial" w:hAnsi="Arial" w:cs="Arial"/>
          <w:b/>
          <w:bCs/>
        </w:rPr>
      </w:pPr>
    </w:p>
    <w:p w14:paraId="3455C57C" w14:textId="0C57604A" w:rsidR="008B0C75" w:rsidRPr="001C07B3" w:rsidRDefault="001C07B3" w:rsidP="001C07B3">
      <w:pPr>
        <w:jc w:val="center"/>
        <w:rPr>
          <w:rFonts w:ascii="Arial" w:hAnsi="Arial" w:cs="Arial"/>
          <w:b/>
          <w:bCs/>
        </w:rPr>
      </w:pPr>
      <w:r w:rsidRPr="001C07B3">
        <w:rPr>
          <w:rFonts w:ascii="Arial" w:hAnsi="Arial" w:cs="Arial"/>
          <w:b/>
          <w:bCs/>
        </w:rPr>
        <w:t>CONCURSO COMISIÓN NACIONAL DEL SERVICIO CIVIL</w:t>
      </w:r>
    </w:p>
    <w:p w14:paraId="5985FA1D" w14:textId="77777777" w:rsidR="008B0C75" w:rsidRPr="001C07B3" w:rsidRDefault="008B0C75" w:rsidP="008B0C75">
      <w:pPr>
        <w:jc w:val="both"/>
        <w:rPr>
          <w:rFonts w:ascii="Arial" w:hAnsi="Arial" w:cs="Arial"/>
          <w:b/>
          <w:bCs/>
        </w:rPr>
      </w:pPr>
    </w:p>
    <w:p w14:paraId="03D92319" w14:textId="77777777" w:rsidR="008B0C75" w:rsidRPr="001C07B3" w:rsidRDefault="008B0C75" w:rsidP="008B0C75">
      <w:pPr>
        <w:jc w:val="both"/>
        <w:rPr>
          <w:rFonts w:ascii="Arial" w:hAnsi="Arial" w:cs="Arial"/>
          <w:i/>
          <w:iCs/>
        </w:rPr>
      </w:pPr>
      <w:r w:rsidRPr="001C07B3">
        <w:rPr>
          <w:rFonts w:ascii="Arial" w:hAnsi="Arial" w:cs="Arial"/>
        </w:rPr>
        <w:t>La Comisión Nacional del Servicio Civil emitió con fecha de 28 de noviembre del 2020, el Acuerdo No. 0350 de 2020 “</w:t>
      </w:r>
      <w:r w:rsidRPr="001C07B3">
        <w:rPr>
          <w:rFonts w:ascii="Arial" w:hAnsi="Arial" w:cs="Arial"/>
          <w:i/>
          <w:iCs/>
        </w:rPr>
        <w:t>Por el cual se convoca y se establecen las reglas del Proceso de Selección, en las modalidades de Ascenso y Abierto, para proveer los empleos en vacancia definitiva pertenecientes al Sistema General de Carrera Administrativa de la planta de personal del INSTITUTO NACIONAL PARA CIEGOS -INCI- identificado como Proceso de Selección No. 1512 de 2020”</w:t>
      </w:r>
    </w:p>
    <w:p w14:paraId="013FF4E6" w14:textId="77777777" w:rsidR="001C07B3" w:rsidRPr="001C07B3" w:rsidRDefault="001C07B3" w:rsidP="008B0C75">
      <w:pPr>
        <w:jc w:val="both"/>
        <w:rPr>
          <w:rFonts w:ascii="Arial" w:hAnsi="Arial" w:cs="Arial"/>
          <w:i/>
          <w:iCs/>
        </w:rPr>
      </w:pPr>
    </w:p>
    <w:tbl>
      <w:tblPr>
        <w:tblW w:w="8931" w:type="dxa"/>
        <w:tblInd w:w="-10" w:type="dxa"/>
        <w:tblCellMar>
          <w:left w:w="70" w:type="dxa"/>
          <w:right w:w="70" w:type="dxa"/>
        </w:tblCellMar>
        <w:tblLook w:val="04A0" w:firstRow="1" w:lastRow="0" w:firstColumn="1" w:lastColumn="0" w:noHBand="0" w:noVBand="1"/>
      </w:tblPr>
      <w:tblGrid>
        <w:gridCol w:w="3644"/>
        <w:gridCol w:w="2194"/>
        <w:gridCol w:w="1482"/>
        <w:gridCol w:w="1821"/>
      </w:tblGrid>
      <w:tr w:rsidR="001C07B3" w:rsidRPr="001C07B3" w14:paraId="287C9052" w14:textId="77777777" w:rsidTr="004C1F0D">
        <w:trPr>
          <w:trHeight w:val="390"/>
        </w:trPr>
        <w:tc>
          <w:tcPr>
            <w:tcW w:w="8931" w:type="dxa"/>
            <w:gridSpan w:val="4"/>
            <w:tcBorders>
              <w:top w:val="single" w:sz="8" w:space="0" w:color="auto"/>
              <w:left w:val="single" w:sz="8" w:space="0" w:color="auto"/>
              <w:bottom w:val="single" w:sz="8" w:space="0" w:color="auto"/>
              <w:right w:val="single" w:sz="4" w:space="0" w:color="auto"/>
            </w:tcBorders>
            <w:shd w:val="clear" w:color="000000" w:fill="B4C6E7"/>
            <w:noWrap/>
            <w:vAlign w:val="center"/>
            <w:hideMark/>
          </w:tcPr>
          <w:p w14:paraId="619B93A8" w14:textId="77777777" w:rsidR="001C07B3" w:rsidRPr="001C07B3" w:rsidRDefault="001C07B3" w:rsidP="001C07B3">
            <w:pPr>
              <w:jc w:val="center"/>
              <w:rPr>
                <w:rFonts w:ascii="Arial" w:eastAsia="Times New Roman" w:hAnsi="Arial" w:cs="Arial"/>
                <w:b/>
                <w:bCs/>
                <w:color w:val="000000"/>
                <w:lang w:val="es-CO" w:eastAsia="es-CO"/>
              </w:rPr>
            </w:pPr>
            <w:r w:rsidRPr="001C07B3">
              <w:rPr>
                <w:rFonts w:ascii="Arial" w:eastAsia="Times New Roman" w:hAnsi="Arial" w:cs="Arial"/>
                <w:b/>
                <w:bCs/>
                <w:color w:val="000000"/>
                <w:lang w:val="es-CO" w:eastAsia="es-CO"/>
              </w:rPr>
              <w:t>CONCURSO - OPEC REPORTADAS</w:t>
            </w:r>
          </w:p>
        </w:tc>
      </w:tr>
      <w:tr w:rsidR="001C07B3" w:rsidRPr="001C07B3" w14:paraId="0D1E4E89" w14:textId="77777777" w:rsidTr="004C1F0D">
        <w:trPr>
          <w:trHeight w:val="600"/>
        </w:trPr>
        <w:tc>
          <w:tcPr>
            <w:tcW w:w="3644" w:type="dxa"/>
            <w:vMerge w:val="restart"/>
            <w:tcBorders>
              <w:top w:val="nil"/>
              <w:left w:val="single" w:sz="8" w:space="0" w:color="auto"/>
              <w:bottom w:val="single" w:sz="4" w:space="0" w:color="auto"/>
              <w:right w:val="single" w:sz="4" w:space="0" w:color="auto"/>
            </w:tcBorders>
            <w:shd w:val="clear" w:color="000000" w:fill="B4C6E7"/>
            <w:noWrap/>
            <w:vAlign w:val="center"/>
            <w:hideMark/>
          </w:tcPr>
          <w:p w14:paraId="4DB9623F" w14:textId="77777777" w:rsidR="001C07B3" w:rsidRPr="001C07B3" w:rsidRDefault="001C07B3" w:rsidP="001C07B3">
            <w:pPr>
              <w:rPr>
                <w:rFonts w:ascii="Arial" w:eastAsia="Times New Roman" w:hAnsi="Arial" w:cs="Arial"/>
                <w:b/>
                <w:bCs/>
                <w:color w:val="000000"/>
                <w:lang w:val="es-CO" w:eastAsia="es-CO"/>
              </w:rPr>
            </w:pPr>
            <w:r w:rsidRPr="001C07B3">
              <w:rPr>
                <w:rFonts w:ascii="Arial" w:eastAsia="Times New Roman" w:hAnsi="Arial" w:cs="Arial"/>
                <w:b/>
                <w:bCs/>
                <w:color w:val="000000"/>
                <w:lang w:val="es-CO" w:eastAsia="es-CO"/>
              </w:rPr>
              <w:t>PROVISIONALIDAD</w:t>
            </w:r>
          </w:p>
        </w:tc>
        <w:tc>
          <w:tcPr>
            <w:tcW w:w="2025" w:type="dxa"/>
            <w:tcBorders>
              <w:top w:val="nil"/>
              <w:left w:val="nil"/>
              <w:bottom w:val="single" w:sz="4" w:space="0" w:color="auto"/>
              <w:right w:val="single" w:sz="4" w:space="0" w:color="auto"/>
            </w:tcBorders>
            <w:shd w:val="clear" w:color="000000" w:fill="B4C6E7"/>
            <w:noWrap/>
            <w:vAlign w:val="center"/>
            <w:hideMark/>
          </w:tcPr>
          <w:p w14:paraId="5BFAD72A" w14:textId="77777777" w:rsidR="001C07B3" w:rsidRPr="001C07B3" w:rsidRDefault="001C07B3" w:rsidP="001C07B3">
            <w:pPr>
              <w:jc w:val="center"/>
              <w:rPr>
                <w:rFonts w:ascii="Arial" w:eastAsia="Times New Roman" w:hAnsi="Arial" w:cs="Arial"/>
                <w:b/>
                <w:bCs/>
                <w:color w:val="000000"/>
                <w:lang w:val="es-CO" w:eastAsia="es-CO"/>
              </w:rPr>
            </w:pPr>
            <w:r w:rsidRPr="001C07B3">
              <w:rPr>
                <w:rFonts w:ascii="Arial" w:eastAsia="Times New Roman" w:hAnsi="Arial" w:cs="Arial"/>
                <w:b/>
                <w:bCs/>
                <w:color w:val="000000"/>
                <w:lang w:val="es-CO" w:eastAsia="es-CO"/>
              </w:rPr>
              <w:t>PROFESIONALES</w:t>
            </w:r>
          </w:p>
        </w:tc>
        <w:tc>
          <w:tcPr>
            <w:tcW w:w="1482" w:type="dxa"/>
            <w:tcBorders>
              <w:top w:val="nil"/>
              <w:left w:val="nil"/>
              <w:bottom w:val="single" w:sz="4" w:space="0" w:color="auto"/>
              <w:right w:val="single" w:sz="4" w:space="0" w:color="auto"/>
            </w:tcBorders>
            <w:shd w:val="clear" w:color="000000" w:fill="B4C6E7"/>
            <w:noWrap/>
            <w:vAlign w:val="center"/>
            <w:hideMark/>
          </w:tcPr>
          <w:p w14:paraId="411D3CA7" w14:textId="77777777" w:rsidR="001C07B3" w:rsidRPr="001C07B3" w:rsidRDefault="001C07B3" w:rsidP="001C07B3">
            <w:pPr>
              <w:jc w:val="center"/>
              <w:rPr>
                <w:rFonts w:ascii="Arial" w:eastAsia="Times New Roman" w:hAnsi="Arial" w:cs="Arial"/>
                <w:b/>
                <w:bCs/>
                <w:color w:val="000000"/>
                <w:lang w:val="es-CO" w:eastAsia="es-CO"/>
              </w:rPr>
            </w:pPr>
            <w:r w:rsidRPr="001C07B3">
              <w:rPr>
                <w:rFonts w:ascii="Arial" w:eastAsia="Times New Roman" w:hAnsi="Arial" w:cs="Arial"/>
                <w:b/>
                <w:bCs/>
                <w:color w:val="000000"/>
                <w:lang w:val="es-CO" w:eastAsia="es-CO"/>
              </w:rPr>
              <w:t>TÉCNICOS</w:t>
            </w:r>
          </w:p>
        </w:tc>
        <w:tc>
          <w:tcPr>
            <w:tcW w:w="1780" w:type="dxa"/>
            <w:tcBorders>
              <w:top w:val="nil"/>
              <w:left w:val="nil"/>
              <w:bottom w:val="single" w:sz="4" w:space="0" w:color="auto"/>
              <w:right w:val="single" w:sz="8" w:space="0" w:color="auto"/>
            </w:tcBorders>
            <w:shd w:val="clear" w:color="000000" w:fill="B4C6E7"/>
            <w:vAlign w:val="center"/>
            <w:hideMark/>
          </w:tcPr>
          <w:p w14:paraId="19AC96B5" w14:textId="77777777" w:rsidR="001C07B3" w:rsidRPr="001C07B3" w:rsidRDefault="001C07B3" w:rsidP="001C07B3">
            <w:pPr>
              <w:jc w:val="center"/>
              <w:rPr>
                <w:rFonts w:ascii="Arial" w:eastAsia="Times New Roman" w:hAnsi="Arial" w:cs="Arial"/>
                <w:b/>
                <w:bCs/>
                <w:color w:val="000000"/>
                <w:lang w:val="es-CO" w:eastAsia="es-CO"/>
              </w:rPr>
            </w:pPr>
            <w:r w:rsidRPr="001C07B3">
              <w:rPr>
                <w:rFonts w:ascii="Arial" w:eastAsia="Times New Roman" w:hAnsi="Arial" w:cs="Arial"/>
                <w:b/>
                <w:bCs/>
                <w:color w:val="000000"/>
                <w:lang w:val="es-CO" w:eastAsia="es-CO"/>
              </w:rPr>
              <w:t>TOTAL REPORTADAS</w:t>
            </w:r>
          </w:p>
        </w:tc>
      </w:tr>
      <w:tr w:rsidR="001C07B3" w:rsidRPr="001C07B3" w14:paraId="48CD13FE" w14:textId="77777777" w:rsidTr="004C1F0D">
        <w:trPr>
          <w:trHeight w:val="345"/>
        </w:trPr>
        <w:tc>
          <w:tcPr>
            <w:tcW w:w="3644" w:type="dxa"/>
            <w:vMerge/>
            <w:tcBorders>
              <w:top w:val="nil"/>
              <w:left w:val="single" w:sz="8" w:space="0" w:color="auto"/>
              <w:bottom w:val="single" w:sz="4" w:space="0" w:color="auto"/>
              <w:right w:val="single" w:sz="4" w:space="0" w:color="auto"/>
            </w:tcBorders>
            <w:vAlign w:val="center"/>
            <w:hideMark/>
          </w:tcPr>
          <w:p w14:paraId="5EB79AC2" w14:textId="77777777" w:rsidR="001C07B3" w:rsidRPr="001C07B3" w:rsidRDefault="001C07B3" w:rsidP="001C07B3">
            <w:pPr>
              <w:rPr>
                <w:rFonts w:ascii="Arial" w:eastAsia="Times New Roman" w:hAnsi="Arial" w:cs="Arial"/>
                <w:b/>
                <w:bCs/>
                <w:color w:val="000000"/>
                <w:lang w:val="es-CO" w:eastAsia="es-CO"/>
              </w:rPr>
            </w:pPr>
          </w:p>
        </w:tc>
        <w:tc>
          <w:tcPr>
            <w:tcW w:w="2025" w:type="dxa"/>
            <w:tcBorders>
              <w:top w:val="nil"/>
              <w:left w:val="nil"/>
              <w:bottom w:val="single" w:sz="4" w:space="0" w:color="auto"/>
              <w:right w:val="single" w:sz="4" w:space="0" w:color="auto"/>
            </w:tcBorders>
            <w:shd w:val="clear" w:color="auto" w:fill="auto"/>
            <w:noWrap/>
            <w:vAlign w:val="bottom"/>
            <w:hideMark/>
          </w:tcPr>
          <w:p w14:paraId="44B8FF22" w14:textId="77777777" w:rsidR="001C07B3" w:rsidRPr="001C07B3" w:rsidRDefault="001C07B3" w:rsidP="001C07B3">
            <w:pPr>
              <w:jc w:val="center"/>
              <w:rPr>
                <w:rFonts w:ascii="Arial" w:eastAsia="Times New Roman" w:hAnsi="Arial" w:cs="Arial"/>
                <w:color w:val="000000"/>
                <w:lang w:val="es-CO" w:eastAsia="es-CO"/>
              </w:rPr>
            </w:pPr>
            <w:r w:rsidRPr="001C07B3">
              <w:rPr>
                <w:rFonts w:ascii="Arial" w:eastAsia="Times New Roman" w:hAnsi="Arial" w:cs="Arial"/>
                <w:color w:val="000000"/>
                <w:lang w:val="es-CO" w:eastAsia="es-CO"/>
              </w:rPr>
              <w:t>15</w:t>
            </w:r>
          </w:p>
        </w:tc>
        <w:tc>
          <w:tcPr>
            <w:tcW w:w="1482" w:type="dxa"/>
            <w:tcBorders>
              <w:top w:val="nil"/>
              <w:left w:val="nil"/>
              <w:bottom w:val="single" w:sz="4" w:space="0" w:color="auto"/>
              <w:right w:val="single" w:sz="4" w:space="0" w:color="auto"/>
            </w:tcBorders>
            <w:shd w:val="clear" w:color="auto" w:fill="auto"/>
            <w:noWrap/>
            <w:vAlign w:val="bottom"/>
            <w:hideMark/>
          </w:tcPr>
          <w:p w14:paraId="0820A275" w14:textId="77777777" w:rsidR="001C07B3" w:rsidRPr="001C07B3" w:rsidRDefault="001C07B3" w:rsidP="001C07B3">
            <w:pPr>
              <w:jc w:val="center"/>
              <w:rPr>
                <w:rFonts w:ascii="Arial" w:eastAsia="Times New Roman" w:hAnsi="Arial" w:cs="Arial"/>
                <w:color w:val="000000"/>
                <w:lang w:val="es-CO" w:eastAsia="es-CO"/>
              </w:rPr>
            </w:pPr>
            <w:r w:rsidRPr="001C07B3">
              <w:rPr>
                <w:rFonts w:ascii="Arial" w:eastAsia="Times New Roman" w:hAnsi="Arial" w:cs="Arial"/>
                <w:color w:val="000000"/>
                <w:lang w:val="es-CO" w:eastAsia="es-CO"/>
              </w:rPr>
              <w:t>17</w:t>
            </w:r>
          </w:p>
        </w:tc>
        <w:tc>
          <w:tcPr>
            <w:tcW w:w="1780" w:type="dxa"/>
            <w:tcBorders>
              <w:top w:val="nil"/>
              <w:left w:val="nil"/>
              <w:bottom w:val="single" w:sz="4" w:space="0" w:color="auto"/>
              <w:right w:val="single" w:sz="8" w:space="0" w:color="auto"/>
            </w:tcBorders>
            <w:shd w:val="clear" w:color="auto" w:fill="auto"/>
            <w:noWrap/>
            <w:vAlign w:val="bottom"/>
            <w:hideMark/>
          </w:tcPr>
          <w:p w14:paraId="67051394" w14:textId="77777777" w:rsidR="001C07B3" w:rsidRPr="001C07B3" w:rsidRDefault="001C07B3" w:rsidP="001C07B3">
            <w:pPr>
              <w:jc w:val="center"/>
              <w:rPr>
                <w:rFonts w:ascii="Arial" w:eastAsia="Times New Roman" w:hAnsi="Arial" w:cs="Arial"/>
                <w:b/>
                <w:bCs/>
                <w:color w:val="000000"/>
                <w:lang w:val="es-CO" w:eastAsia="es-CO"/>
              </w:rPr>
            </w:pPr>
            <w:r w:rsidRPr="001C07B3">
              <w:rPr>
                <w:rFonts w:ascii="Arial" w:eastAsia="Times New Roman" w:hAnsi="Arial" w:cs="Arial"/>
                <w:b/>
                <w:bCs/>
                <w:color w:val="000000"/>
                <w:lang w:val="es-CO" w:eastAsia="es-CO"/>
              </w:rPr>
              <w:t>32</w:t>
            </w:r>
          </w:p>
        </w:tc>
      </w:tr>
      <w:tr w:rsidR="001C07B3" w:rsidRPr="001C07B3" w14:paraId="69FD18D0" w14:textId="77777777" w:rsidTr="004C1F0D">
        <w:trPr>
          <w:trHeight w:val="630"/>
        </w:trPr>
        <w:tc>
          <w:tcPr>
            <w:tcW w:w="3644" w:type="dxa"/>
            <w:tcBorders>
              <w:top w:val="nil"/>
              <w:left w:val="single" w:sz="8" w:space="0" w:color="auto"/>
              <w:bottom w:val="nil"/>
              <w:right w:val="single" w:sz="4" w:space="0" w:color="auto"/>
            </w:tcBorders>
            <w:shd w:val="clear" w:color="000000" w:fill="B4C6E7"/>
            <w:vAlign w:val="bottom"/>
            <w:hideMark/>
          </w:tcPr>
          <w:p w14:paraId="7E84E171" w14:textId="77777777" w:rsidR="001C07B3" w:rsidRPr="001C07B3" w:rsidRDefault="001C07B3" w:rsidP="001C07B3">
            <w:pPr>
              <w:rPr>
                <w:rFonts w:ascii="Arial" w:eastAsia="Times New Roman" w:hAnsi="Arial" w:cs="Arial"/>
                <w:b/>
                <w:bCs/>
                <w:color w:val="000000"/>
                <w:lang w:val="es-CO" w:eastAsia="es-CO"/>
              </w:rPr>
            </w:pPr>
            <w:r w:rsidRPr="001C07B3">
              <w:rPr>
                <w:rFonts w:ascii="Arial" w:eastAsia="Times New Roman" w:hAnsi="Arial" w:cs="Arial"/>
                <w:b/>
                <w:bCs/>
                <w:color w:val="000000"/>
                <w:lang w:val="es-CO" w:eastAsia="es-CO"/>
              </w:rPr>
              <w:t>CARRERA ADMINISTRATIVA - ASCENSO</w:t>
            </w:r>
          </w:p>
        </w:tc>
        <w:tc>
          <w:tcPr>
            <w:tcW w:w="2025" w:type="dxa"/>
            <w:tcBorders>
              <w:top w:val="nil"/>
              <w:left w:val="nil"/>
              <w:bottom w:val="nil"/>
              <w:right w:val="single" w:sz="4" w:space="0" w:color="auto"/>
            </w:tcBorders>
            <w:shd w:val="clear" w:color="auto" w:fill="auto"/>
            <w:noWrap/>
            <w:vAlign w:val="bottom"/>
            <w:hideMark/>
          </w:tcPr>
          <w:p w14:paraId="4AC9BB03" w14:textId="77777777" w:rsidR="001C07B3" w:rsidRPr="001C07B3" w:rsidRDefault="001C07B3" w:rsidP="001C07B3">
            <w:pPr>
              <w:jc w:val="center"/>
              <w:rPr>
                <w:rFonts w:ascii="Arial" w:eastAsia="Times New Roman" w:hAnsi="Arial" w:cs="Arial"/>
                <w:color w:val="000000"/>
                <w:lang w:val="es-CO" w:eastAsia="es-CO"/>
              </w:rPr>
            </w:pPr>
            <w:r w:rsidRPr="001C07B3">
              <w:rPr>
                <w:rFonts w:ascii="Arial" w:eastAsia="Times New Roman" w:hAnsi="Arial" w:cs="Arial"/>
                <w:color w:val="000000"/>
                <w:lang w:val="es-CO" w:eastAsia="es-CO"/>
              </w:rPr>
              <w:t>3</w:t>
            </w:r>
          </w:p>
        </w:tc>
        <w:tc>
          <w:tcPr>
            <w:tcW w:w="1482" w:type="dxa"/>
            <w:tcBorders>
              <w:top w:val="nil"/>
              <w:left w:val="nil"/>
              <w:bottom w:val="nil"/>
              <w:right w:val="single" w:sz="4" w:space="0" w:color="auto"/>
            </w:tcBorders>
            <w:shd w:val="clear" w:color="auto" w:fill="auto"/>
            <w:noWrap/>
            <w:vAlign w:val="bottom"/>
            <w:hideMark/>
          </w:tcPr>
          <w:p w14:paraId="381851CF" w14:textId="77777777" w:rsidR="001C07B3" w:rsidRPr="001C07B3" w:rsidRDefault="001C07B3" w:rsidP="001C07B3">
            <w:pPr>
              <w:jc w:val="center"/>
              <w:rPr>
                <w:rFonts w:ascii="Arial" w:eastAsia="Times New Roman" w:hAnsi="Arial" w:cs="Arial"/>
                <w:color w:val="000000"/>
                <w:lang w:val="es-CO" w:eastAsia="es-CO"/>
              </w:rPr>
            </w:pPr>
            <w:r w:rsidRPr="001C07B3">
              <w:rPr>
                <w:rFonts w:ascii="Arial" w:eastAsia="Times New Roman" w:hAnsi="Arial" w:cs="Arial"/>
                <w:color w:val="000000"/>
                <w:lang w:val="es-CO" w:eastAsia="es-CO"/>
              </w:rPr>
              <w:t> </w:t>
            </w:r>
          </w:p>
        </w:tc>
        <w:tc>
          <w:tcPr>
            <w:tcW w:w="1780" w:type="dxa"/>
            <w:tcBorders>
              <w:top w:val="nil"/>
              <w:left w:val="nil"/>
              <w:bottom w:val="nil"/>
              <w:right w:val="single" w:sz="8" w:space="0" w:color="auto"/>
            </w:tcBorders>
            <w:shd w:val="clear" w:color="auto" w:fill="auto"/>
            <w:noWrap/>
            <w:vAlign w:val="bottom"/>
            <w:hideMark/>
          </w:tcPr>
          <w:p w14:paraId="1807455F" w14:textId="77777777" w:rsidR="001C07B3" w:rsidRPr="001C07B3" w:rsidRDefault="001C07B3" w:rsidP="001C07B3">
            <w:pPr>
              <w:jc w:val="center"/>
              <w:rPr>
                <w:rFonts w:ascii="Arial" w:eastAsia="Times New Roman" w:hAnsi="Arial" w:cs="Arial"/>
                <w:b/>
                <w:bCs/>
                <w:color w:val="000000"/>
                <w:lang w:val="es-CO" w:eastAsia="es-CO"/>
              </w:rPr>
            </w:pPr>
            <w:r w:rsidRPr="001C07B3">
              <w:rPr>
                <w:rFonts w:ascii="Arial" w:eastAsia="Times New Roman" w:hAnsi="Arial" w:cs="Arial"/>
                <w:b/>
                <w:bCs/>
                <w:color w:val="000000"/>
                <w:lang w:val="es-CO" w:eastAsia="es-CO"/>
              </w:rPr>
              <w:t>3</w:t>
            </w:r>
          </w:p>
        </w:tc>
      </w:tr>
      <w:tr w:rsidR="001C07B3" w:rsidRPr="001C07B3" w14:paraId="214CD2F1" w14:textId="77777777" w:rsidTr="004C1F0D">
        <w:trPr>
          <w:trHeight w:val="435"/>
        </w:trPr>
        <w:tc>
          <w:tcPr>
            <w:tcW w:w="364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DADD275" w14:textId="77777777" w:rsidR="001C07B3" w:rsidRPr="001C07B3" w:rsidRDefault="001C07B3" w:rsidP="001C07B3">
            <w:pPr>
              <w:rPr>
                <w:rFonts w:ascii="Arial" w:eastAsia="Times New Roman" w:hAnsi="Arial" w:cs="Arial"/>
                <w:b/>
                <w:bCs/>
                <w:color w:val="000000"/>
                <w:lang w:val="es-CO" w:eastAsia="es-CO"/>
              </w:rPr>
            </w:pPr>
            <w:r w:rsidRPr="001C07B3">
              <w:rPr>
                <w:rFonts w:ascii="Arial" w:eastAsia="Times New Roman" w:hAnsi="Arial" w:cs="Arial"/>
                <w:b/>
                <w:bCs/>
                <w:color w:val="000000"/>
                <w:lang w:val="es-CO" w:eastAsia="es-CO"/>
              </w:rPr>
              <w:t>TOTAL</w:t>
            </w:r>
          </w:p>
        </w:tc>
        <w:tc>
          <w:tcPr>
            <w:tcW w:w="2025" w:type="dxa"/>
            <w:tcBorders>
              <w:top w:val="single" w:sz="8" w:space="0" w:color="auto"/>
              <w:left w:val="nil"/>
              <w:bottom w:val="single" w:sz="8" w:space="0" w:color="auto"/>
              <w:right w:val="single" w:sz="4" w:space="0" w:color="auto"/>
            </w:tcBorders>
            <w:shd w:val="clear" w:color="auto" w:fill="auto"/>
            <w:noWrap/>
            <w:vAlign w:val="bottom"/>
            <w:hideMark/>
          </w:tcPr>
          <w:p w14:paraId="006FA5C1" w14:textId="77777777" w:rsidR="001C07B3" w:rsidRPr="001C07B3" w:rsidRDefault="001C07B3" w:rsidP="001C07B3">
            <w:pPr>
              <w:jc w:val="center"/>
              <w:rPr>
                <w:rFonts w:ascii="Arial" w:eastAsia="Times New Roman" w:hAnsi="Arial" w:cs="Arial"/>
                <w:b/>
                <w:bCs/>
                <w:color w:val="000000"/>
                <w:lang w:val="es-CO" w:eastAsia="es-CO"/>
              </w:rPr>
            </w:pPr>
            <w:r w:rsidRPr="001C07B3">
              <w:rPr>
                <w:rFonts w:ascii="Arial" w:eastAsia="Times New Roman" w:hAnsi="Arial" w:cs="Arial"/>
                <w:b/>
                <w:bCs/>
                <w:color w:val="000000"/>
                <w:lang w:val="es-CO" w:eastAsia="es-CO"/>
              </w:rPr>
              <w:t>18</w:t>
            </w:r>
          </w:p>
        </w:tc>
        <w:tc>
          <w:tcPr>
            <w:tcW w:w="1482" w:type="dxa"/>
            <w:tcBorders>
              <w:top w:val="single" w:sz="8" w:space="0" w:color="auto"/>
              <w:left w:val="nil"/>
              <w:bottom w:val="single" w:sz="8" w:space="0" w:color="auto"/>
              <w:right w:val="single" w:sz="4" w:space="0" w:color="auto"/>
            </w:tcBorders>
            <w:shd w:val="clear" w:color="auto" w:fill="auto"/>
            <w:noWrap/>
            <w:vAlign w:val="bottom"/>
            <w:hideMark/>
          </w:tcPr>
          <w:p w14:paraId="56368905" w14:textId="77777777" w:rsidR="001C07B3" w:rsidRPr="001C07B3" w:rsidRDefault="001C07B3" w:rsidP="001C07B3">
            <w:pPr>
              <w:jc w:val="center"/>
              <w:rPr>
                <w:rFonts w:ascii="Arial" w:eastAsia="Times New Roman" w:hAnsi="Arial" w:cs="Arial"/>
                <w:b/>
                <w:bCs/>
                <w:color w:val="000000"/>
                <w:lang w:val="es-CO" w:eastAsia="es-CO"/>
              </w:rPr>
            </w:pPr>
            <w:r w:rsidRPr="001C07B3">
              <w:rPr>
                <w:rFonts w:ascii="Arial" w:eastAsia="Times New Roman" w:hAnsi="Arial" w:cs="Arial"/>
                <w:b/>
                <w:bCs/>
                <w:color w:val="000000"/>
                <w:lang w:val="es-CO" w:eastAsia="es-CO"/>
              </w:rPr>
              <w:t>17</w:t>
            </w:r>
          </w:p>
        </w:tc>
        <w:tc>
          <w:tcPr>
            <w:tcW w:w="1780" w:type="dxa"/>
            <w:tcBorders>
              <w:top w:val="single" w:sz="8" w:space="0" w:color="auto"/>
              <w:left w:val="nil"/>
              <w:bottom w:val="single" w:sz="8" w:space="0" w:color="auto"/>
              <w:right w:val="single" w:sz="8" w:space="0" w:color="auto"/>
            </w:tcBorders>
            <w:shd w:val="clear" w:color="auto" w:fill="auto"/>
            <w:noWrap/>
            <w:vAlign w:val="bottom"/>
            <w:hideMark/>
          </w:tcPr>
          <w:p w14:paraId="05336F98" w14:textId="77777777" w:rsidR="001C07B3" w:rsidRPr="001C07B3" w:rsidRDefault="001C07B3" w:rsidP="001C07B3">
            <w:pPr>
              <w:jc w:val="center"/>
              <w:rPr>
                <w:rFonts w:ascii="Arial" w:eastAsia="Times New Roman" w:hAnsi="Arial" w:cs="Arial"/>
                <w:b/>
                <w:bCs/>
                <w:color w:val="000000"/>
                <w:lang w:val="es-CO" w:eastAsia="es-CO"/>
              </w:rPr>
            </w:pPr>
            <w:r w:rsidRPr="001C07B3">
              <w:rPr>
                <w:rFonts w:ascii="Arial" w:eastAsia="Times New Roman" w:hAnsi="Arial" w:cs="Arial"/>
                <w:b/>
                <w:bCs/>
                <w:color w:val="000000"/>
                <w:lang w:val="es-CO" w:eastAsia="es-CO"/>
              </w:rPr>
              <w:t>35</w:t>
            </w:r>
          </w:p>
        </w:tc>
      </w:tr>
    </w:tbl>
    <w:p w14:paraId="0DA2C7D7" w14:textId="77777777" w:rsidR="001C07B3" w:rsidRPr="001C07B3" w:rsidRDefault="001C07B3" w:rsidP="008B0C75">
      <w:pPr>
        <w:jc w:val="both"/>
        <w:rPr>
          <w:rFonts w:ascii="Arial" w:hAnsi="Arial" w:cs="Arial"/>
          <w:i/>
          <w:iCs/>
        </w:rPr>
      </w:pPr>
    </w:p>
    <w:p w14:paraId="3C243386" w14:textId="77777777" w:rsidR="008B0C75" w:rsidRPr="001C07B3" w:rsidRDefault="008B0C75" w:rsidP="008B0C75">
      <w:pPr>
        <w:jc w:val="both"/>
        <w:rPr>
          <w:rFonts w:ascii="Arial" w:hAnsi="Arial" w:cs="Arial"/>
          <w:i/>
          <w:iCs/>
        </w:rPr>
      </w:pPr>
    </w:p>
    <w:p w14:paraId="53D9736B" w14:textId="2C41F05C" w:rsidR="008B0C75" w:rsidRPr="001C07B3" w:rsidRDefault="00327013" w:rsidP="008B0C75">
      <w:pPr>
        <w:jc w:val="both"/>
        <w:rPr>
          <w:rFonts w:ascii="Arial" w:hAnsi="Arial" w:cs="Arial"/>
          <w:b/>
          <w:bCs/>
        </w:rPr>
      </w:pPr>
      <w:r w:rsidRPr="001C07B3">
        <w:rPr>
          <w:rFonts w:ascii="Arial" w:hAnsi="Arial" w:cs="Arial"/>
          <w:b/>
          <w:bCs/>
        </w:rPr>
        <w:t>Provisión transitoria de los empleos de carrera en vacancia definitiva o temporal</w:t>
      </w:r>
      <w:r w:rsidR="008B0C75" w:rsidRPr="001C07B3">
        <w:rPr>
          <w:rFonts w:ascii="Arial" w:hAnsi="Arial" w:cs="Arial"/>
          <w:b/>
          <w:bCs/>
        </w:rPr>
        <w:t>:</w:t>
      </w:r>
    </w:p>
    <w:p w14:paraId="582DC49C" w14:textId="77777777" w:rsidR="008B0C75" w:rsidRPr="001C07B3" w:rsidRDefault="008B0C75" w:rsidP="008B0C75">
      <w:pPr>
        <w:jc w:val="both"/>
        <w:rPr>
          <w:rFonts w:ascii="Arial" w:hAnsi="Arial" w:cs="Arial"/>
          <w:b/>
          <w:bCs/>
        </w:rPr>
      </w:pPr>
    </w:p>
    <w:p w14:paraId="6EDC6E5C" w14:textId="77777777" w:rsidR="008B0C75" w:rsidRPr="001C07B3" w:rsidRDefault="008B0C75" w:rsidP="008B0C75">
      <w:pPr>
        <w:jc w:val="both"/>
        <w:rPr>
          <w:rFonts w:ascii="Arial" w:hAnsi="Arial" w:cs="Arial"/>
        </w:rPr>
      </w:pPr>
      <w:r w:rsidRPr="001C07B3">
        <w:rPr>
          <w:rFonts w:ascii="Arial" w:hAnsi="Arial" w:cs="Arial"/>
        </w:rPr>
        <w:t xml:space="preserve">El procedimiento que deberá agotarse será el siguiente: </w:t>
      </w:r>
    </w:p>
    <w:p w14:paraId="1982A986" w14:textId="77777777" w:rsidR="008B0C75" w:rsidRPr="001C07B3" w:rsidRDefault="008B0C75" w:rsidP="008B0C75">
      <w:pPr>
        <w:jc w:val="both"/>
        <w:rPr>
          <w:rFonts w:ascii="Arial" w:hAnsi="Arial" w:cs="Arial"/>
        </w:rPr>
      </w:pPr>
    </w:p>
    <w:p w14:paraId="44AE34F3" w14:textId="77777777" w:rsidR="008B0C75" w:rsidRPr="001C07B3" w:rsidRDefault="008B0C75" w:rsidP="008B0C75">
      <w:pPr>
        <w:jc w:val="both"/>
        <w:rPr>
          <w:rFonts w:ascii="Arial" w:hAnsi="Arial" w:cs="Arial"/>
        </w:rPr>
      </w:pPr>
      <w:r w:rsidRPr="001C07B3">
        <w:rPr>
          <w:rFonts w:ascii="Arial" w:hAnsi="Arial" w:cs="Arial"/>
        </w:rPr>
        <w:t>a) Evaluar la necesidad o no de efectuar un encargo, dependiendo de la naturaleza y temporalidad de la vacancia.</w:t>
      </w:r>
    </w:p>
    <w:p w14:paraId="6A321BC0" w14:textId="77777777" w:rsidR="008B0C75" w:rsidRPr="001C07B3" w:rsidRDefault="008B0C75" w:rsidP="008B0C75">
      <w:pPr>
        <w:jc w:val="both"/>
        <w:rPr>
          <w:rFonts w:ascii="Arial" w:hAnsi="Arial" w:cs="Arial"/>
        </w:rPr>
      </w:pPr>
      <w:r w:rsidRPr="001C07B3">
        <w:rPr>
          <w:rFonts w:ascii="Arial" w:hAnsi="Arial" w:cs="Arial"/>
        </w:rPr>
        <w:t>b) Aplicar a las disposiciones contenidas en el artículo 24 de la Ley 909 de 2004, para la provisión de los cargos de carrera cuando la misma sea requerida para la gestión de la entidad.</w:t>
      </w:r>
    </w:p>
    <w:p w14:paraId="1F5F8DE9" w14:textId="77777777" w:rsidR="008B0C75" w:rsidRPr="001C07B3" w:rsidRDefault="008B0C75" w:rsidP="008B0C75">
      <w:pPr>
        <w:jc w:val="both"/>
        <w:rPr>
          <w:rFonts w:ascii="Arial" w:hAnsi="Arial" w:cs="Arial"/>
        </w:rPr>
      </w:pPr>
      <w:r w:rsidRPr="001C07B3">
        <w:rPr>
          <w:rFonts w:ascii="Arial" w:hAnsi="Arial" w:cs="Arial"/>
        </w:rPr>
        <w:t>c) Efectuar la publicación interna respectiva, indicando que funcionarios cumplen con los requisitos establecidos en la Ley 909 de 2004.</w:t>
      </w:r>
    </w:p>
    <w:p w14:paraId="2FD3F278" w14:textId="77777777" w:rsidR="008B0C75" w:rsidRPr="001C07B3" w:rsidRDefault="008B0C75" w:rsidP="008B0C75">
      <w:pPr>
        <w:jc w:val="both"/>
        <w:rPr>
          <w:rFonts w:ascii="Arial" w:hAnsi="Arial" w:cs="Arial"/>
        </w:rPr>
      </w:pPr>
      <w:r w:rsidRPr="001C07B3">
        <w:rPr>
          <w:rFonts w:ascii="Arial" w:hAnsi="Arial" w:cs="Arial"/>
        </w:rPr>
        <w:t>d) Continuar con el proceso de nombramiento de la persona que obstante el mejor derecho de carrera para desempeñar el empleo.</w:t>
      </w:r>
    </w:p>
    <w:p w14:paraId="7109C2BA" w14:textId="77777777" w:rsidR="008B0C75" w:rsidRPr="001C07B3" w:rsidRDefault="008B0C75" w:rsidP="008B0C75">
      <w:pPr>
        <w:jc w:val="both"/>
        <w:rPr>
          <w:rFonts w:ascii="Arial" w:hAnsi="Arial" w:cs="Arial"/>
        </w:rPr>
      </w:pPr>
      <w:r w:rsidRPr="001C07B3">
        <w:rPr>
          <w:rFonts w:ascii="Arial" w:hAnsi="Arial" w:cs="Arial"/>
        </w:rPr>
        <w:lastRenderedPageBreak/>
        <w:t>e) Si no es posible efectuar el encargo, bien sea porque ningún funcionario cumpla los requisitos de carrera, se procederá a realizar un nombramiento provisional.</w:t>
      </w:r>
    </w:p>
    <w:p w14:paraId="723F75A3" w14:textId="77777777" w:rsidR="00327013" w:rsidRPr="001C07B3" w:rsidRDefault="00327013" w:rsidP="008B0C75">
      <w:pPr>
        <w:jc w:val="both"/>
        <w:rPr>
          <w:rFonts w:ascii="Arial" w:hAnsi="Arial" w:cs="Arial"/>
        </w:rPr>
      </w:pPr>
    </w:p>
    <w:p w14:paraId="7095D30D" w14:textId="77777777" w:rsidR="008B0C75" w:rsidRPr="001C07B3" w:rsidRDefault="008B0C75" w:rsidP="008B0C75">
      <w:pPr>
        <w:jc w:val="both"/>
        <w:rPr>
          <w:rFonts w:ascii="Arial" w:hAnsi="Arial" w:cs="Arial"/>
          <w:b/>
          <w:bCs/>
        </w:rPr>
      </w:pPr>
      <w:r w:rsidRPr="001C07B3">
        <w:rPr>
          <w:rFonts w:ascii="Arial" w:hAnsi="Arial" w:cs="Arial"/>
          <w:b/>
          <w:bCs/>
        </w:rPr>
        <w:t xml:space="preserve">Provisión empleos de libre nombramiento y remoción: </w:t>
      </w:r>
    </w:p>
    <w:p w14:paraId="3ECE9F9F" w14:textId="77777777" w:rsidR="008B0C75" w:rsidRPr="001C07B3" w:rsidRDefault="008B0C75" w:rsidP="008B0C75">
      <w:pPr>
        <w:jc w:val="both"/>
        <w:rPr>
          <w:rFonts w:ascii="Arial" w:hAnsi="Arial" w:cs="Arial"/>
          <w:b/>
          <w:bCs/>
        </w:rPr>
      </w:pPr>
    </w:p>
    <w:p w14:paraId="17CE6105" w14:textId="77777777" w:rsidR="008B0C75" w:rsidRPr="001C07B3" w:rsidRDefault="008B0C75" w:rsidP="008B0C75">
      <w:pPr>
        <w:jc w:val="both"/>
        <w:rPr>
          <w:rFonts w:ascii="Arial" w:hAnsi="Arial" w:cs="Arial"/>
        </w:rPr>
      </w:pPr>
      <w:r w:rsidRPr="001C07B3">
        <w:rPr>
          <w:rFonts w:ascii="Arial" w:hAnsi="Arial" w:cs="Arial"/>
        </w:rPr>
        <w:t>De conformidad con lo dispuesto en la Ley 909 de 2004, los empleos de libre nombramiento y remoción serán provistos por nombramiento ordinario, previo el cumplimiento de los requisitos exigidos para su desempeño y el procedimiento establecido en la ley.</w:t>
      </w:r>
    </w:p>
    <w:p w14:paraId="0A15652C" w14:textId="77777777" w:rsidR="00BB2B54" w:rsidRPr="001C07B3" w:rsidRDefault="00BB2B54" w:rsidP="008B0C75">
      <w:pPr>
        <w:jc w:val="both"/>
        <w:rPr>
          <w:rFonts w:ascii="Arial" w:hAnsi="Arial" w:cs="Arial"/>
        </w:rPr>
      </w:pPr>
    </w:p>
    <w:p w14:paraId="1CA8BF35" w14:textId="71D6F9C3" w:rsidR="00667733" w:rsidRPr="001C07B3" w:rsidRDefault="008B0C75" w:rsidP="008B0C75">
      <w:pPr>
        <w:jc w:val="both"/>
        <w:rPr>
          <w:rFonts w:ascii="Arial" w:hAnsi="Arial" w:cs="Arial"/>
          <w:lang w:val="es-MX"/>
        </w:rPr>
      </w:pPr>
      <w:r w:rsidRPr="001C07B3">
        <w:rPr>
          <w:rFonts w:ascii="Arial" w:hAnsi="Arial" w:cs="Arial"/>
        </w:rPr>
        <w:t>En todo caso, se dará aplicación a la provisión transitoria de los cargos de libre Nombramiento y Remoción en los términos del artículo 24 de la Ley 909 de 2004, cuando así lo requiera el Instituto Nacional para Ciegos</w:t>
      </w:r>
      <w:r w:rsidR="00BB2B54" w:rsidRPr="001C07B3">
        <w:rPr>
          <w:rFonts w:ascii="Arial" w:hAnsi="Arial" w:cs="Arial"/>
        </w:rPr>
        <w:t>.</w:t>
      </w:r>
    </w:p>
    <w:p w14:paraId="769E91E5" w14:textId="77777777" w:rsidR="00E1038F" w:rsidRPr="001C07B3" w:rsidRDefault="00E1038F" w:rsidP="00C77BE9">
      <w:pPr>
        <w:jc w:val="both"/>
        <w:rPr>
          <w:rFonts w:ascii="Arial" w:hAnsi="Arial" w:cs="Arial"/>
          <w:lang w:val="es-MX"/>
        </w:rPr>
      </w:pPr>
    </w:p>
    <w:p w14:paraId="2FC1AABD" w14:textId="77777777" w:rsidR="00E1038F" w:rsidRDefault="00E1038F" w:rsidP="00C77BE9">
      <w:pPr>
        <w:jc w:val="both"/>
        <w:rPr>
          <w:rFonts w:ascii="Arial" w:hAnsi="Arial" w:cs="Arial"/>
          <w:lang w:val="es-MX"/>
        </w:rPr>
      </w:pPr>
    </w:p>
    <w:p w14:paraId="54205990" w14:textId="77777777" w:rsidR="00C9238D" w:rsidRDefault="00C9238D" w:rsidP="00C77BE9">
      <w:pPr>
        <w:jc w:val="both"/>
        <w:rPr>
          <w:rFonts w:ascii="Arial" w:hAnsi="Arial" w:cs="Arial"/>
          <w:lang w:val="es-MX"/>
        </w:rPr>
      </w:pPr>
    </w:p>
    <w:p w14:paraId="7818CDF0" w14:textId="77777777" w:rsidR="00C9238D" w:rsidRDefault="00C9238D" w:rsidP="00C77BE9">
      <w:pPr>
        <w:jc w:val="both"/>
        <w:rPr>
          <w:rFonts w:ascii="Arial" w:hAnsi="Arial" w:cs="Arial"/>
          <w:lang w:val="es-MX"/>
        </w:rPr>
      </w:pPr>
    </w:p>
    <w:p w14:paraId="3D81D9CD" w14:textId="77777777" w:rsidR="00596E27" w:rsidRDefault="00596E27" w:rsidP="00C77BE9">
      <w:pPr>
        <w:jc w:val="both"/>
        <w:rPr>
          <w:rFonts w:ascii="Arial" w:hAnsi="Arial" w:cs="Arial"/>
          <w:b/>
          <w:lang w:val="es-MX"/>
        </w:rPr>
      </w:pPr>
    </w:p>
    <w:p w14:paraId="0A3154BD" w14:textId="3C8E633C" w:rsidR="00C77BE9" w:rsidRPr="00596E27" w:rsidRDefault="00F83EFA" w:rsidP="00C77BE9">
      <w:pPr>
        <w:jc w:val="both"/>
        <w:rPr>
          <w:rFonts w:ascii="Arial" w:hAnsi="Arial" w:cs="Arial"/>
          <w:b/>
          <w:lang w:val="es-MX"/>
        </w:rPr>
      </w:pPr>
      <w:r w:rsidRPr="00596E27">
        <w:rPr>
          <w:rFonts w:ascii="Arial" w:hAnsi="Arial" w:cs="Arial"/>
          <w:b/>
          <w:lang w:val="es-MX"/>
        </w:rPr>
        <w:t>Johana Andrea Rodríguez Casallas</w:t>
      </w:r>
      <w:r w:rsidR="00C77BE9" w:rsidRPr="00596E27">
        <w:rPr>
          <w:rFonts w:ascii="Arial" w:hAnsi="Arial" w:cs="Arial"/>
          <w:b/>
          <w:lang w:val="es-MX"/>
        </w:rPr>
        <w:t xml:space="preserve"> </w:t>
      </w:r>
    </w:p>
    <w:p w14:paraId="200F9B2B" w14:textId="12C6CF10" w:rsidR="00C77BE9" w:rsidRPr="00596E27" w:rsidRDefault="00C77BE9" w:rsidP="00C77BE9">
      <w:pPr>
        <w:jc w:val="both"/>
        <w:rPr>
          <w:rFonts w:ascii="Arial" w:hAnsi="Arial" w:cs="Arial"/>
          <w:b/>
          <w:lang w:val="es-MX"/>
        </w:rPr>
      </w:pPr>
      <w:r w:rsidRPr="00596E27">
        <w:rPr>
          <w:rFonts w:ascii="Arial" w:hAnsi="Arial" w:cs="Arial"/>
          <w:b/>
          <w:lang w:val="es-MX"/>
        </w:rPr>
        <w:t xml:space="preserve">Coordinadora Grupo de Gestion Humana y de la Información </w:t>
      </w:r>
    </w:p>
    <w:p w14:paraId="11C092D2" w14:textId="77777777" w:rsidR="00C77BE9" w:rsidRPr="00596E27" w:rsidRDefault="00C77BE9" w:rsidP="00C77BE9">
      <w:pPr>
        <w:jc w:val="both"/>
        <w:rPr>
          <w:rFonts w:ascii="Arial" w:hAnsi="Arial" w:cs="Arial"/>
          <w:b/>
          <w:lang w:val="es-MX"/>
        </w:rPr>
      </w:pPr>
    </w:p>
    <w:p w14:paraId="289983EE" w14:textId="6802BE01" w:rsidR="00C77BE9" w:rsidRPr="00596E27" w:rsidRDefault="00C77BE9" w:rsidP="00C77BE9">
      <w:pPr>
        <w:jc w:val="both"/>
        <w:rPr>
          <w:rFonts w:ascii="Arial" w:hAnsi="Arial" w:cs="Arial"/>
          <w:sz w:val="20"/>
          <w:lang w:val="es-MX"/>
        </w:rPr>
      </w:pPr>
      <w:r w:rsidRPr="00596E27">
        <w:rPr>
          <w:rFonts w:ascii="Arial" w:hAnsi="Arial" w:cs="Arial"/>
          <w:sz w:val="20"/>
          <w:lang w:val="es-MX"/>
        </w:rPr>
        <w:t>Reviso</w:t>
      </w:r>
      <w:r w:rsidR="00596E27">
        <w:rPr>
          <w:rFonts w:ascii="Arial" w:hAnsi="Arial" w:cs="Arial"/>
          <w:sz w:val="20"/>
          <w:lang w:val="es-MX"/>
        </w:rPr>
        <w:t xml:space="preserve"> y Aprobó</w:t>
      </w:r>
      <w:r w:rsidRPr="00596E27">
        <w:rPr>
          <w:rFonts w:ascii="Arial" w:hAnsi="Arial" w:cs="Arial"/>
          <w:sz w:val="20"/>
          <w:lang w:val="es-MX"/>
        </w:rPr>
        <w:t xml:space="preserve">: Dr. Darío Javier Montañez Vargas </w:t>
      </w:r>
      <w:r w:rsidR="00596E27">
        <w:rPr>
          <w:rFonts w:ascii="Arial" w:hAnsi="Arial" w:cs="Arial"/>
          <w:sz w:val="20"/>
          <w:lang w:val="es-MX"/>
        </w:rPr>
        <w:t xml:space="preserve">- </w:t>
      </w:r>
      <w:r w:rsidRPr="00596E27">
        <w:rPr>
          <w:rFonts w:ascii="Arial" w:hAnsi="Arial" w:cs="Arial"/>
          <w:sz w:val="20"/>
          <w:lang w:val="es-MX"/>
        </w:rPr>
        <w:t>Secretari</w:t>
      </w:r>
      <w:r w:rsidR="00596E27">
        <w:rPr>
          <w:rFonts w:ascii="Arial" w:hAnsi="Arial" w:cs="Arial"/>
          <w:sz w:val="20"/>
          <w:lang w:val="es-MX"/>
        </w:rPr>
        <w:t>o</w:t>
      </w:r>
      <w:r w:rsidRPr="00596E27">
        <w:rPr>
          <w:rFonts w:ascii="Arial" w:hAnsi="Arial" w:cs="Arial"/>
          <w:sz w:val="20"/>
          <w:lang w:val="es-MX"/>
        </w:rPr>
        <w:t xml:space="preserve"> General</w:t>
      </w:r>
    </w:p>
    <w:p w14:paraId="2466F8E9" w14:textId="77777777" w:rsidR="00C77BE9" w:rsidRPr="00596E27" w:rsidRDefault="00C77BE9" w:rsidP="00C77BE9">
      <w:pPr>
        <w:jc w:val="both"/>
        <w:rPr>
          <w:rFonts w:ascii="Arial" w:hAnsi="Arial" w:cs="Arial"/>
          <w:b/>
          <w:lang w:val="es-CO"/>
        </w:rPr>
      </w:pPr>
    </w:p>
    <w:p w14:paraId="52C944CA" w14:textId="77777777" w:rsidR="00C77BE9" w:rsidRPr="001C07B3" w:rsidRDefault="00C77BE9" w:rsidP="00C77BE9">
      <w:pPr>
        <w:rPr>
          <w:rFonts w:ascii="Arial" w:hAnsi="Arial" w:cs="Arial"/>
        </w:rPr>
      </w:pPr>
    </w:p>
    <w:p w14:paraId="71DB8DE7" w14:textId="77777777" w:rsidR="002F2F2F" w:rsidRPr="001C07B3" w:rsidRDefault="002F2F2F">
      <w:pPr>
        <w:rPr>
          <w:rFonts w:ascii="Arial" w:hAnsi="Arial" w:cs="Arial"/>
        </w:rPr>
      </w:pPr>
    </w:p>
    <w:sectPr w:rsidR="002F2F2F" w:rsidRPr="001C07B3" w:rsidSect="00713C0D">
      <w:headerReference w:type="default" r:id="rId8"/>
      <w:footerReference w:type="default" r:id="rId9"/>
      <w:pgSz w:w="12240" w:h="15840" w:code="1"/>
      <w:pgMar w:top="1985" w:right="1701" w:bottom="1417" w:left="1701" w:header="0" w:footer="13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F52E9" w14:textId="77777777" w:rsidR="00F27325" w:rsidRDefault="00F27325" w:rsidP="002F2F2F">
      <w:r>
        <w:separator/>
      </w:r>
    </w:p>
  </w:endnote>
  <w:endnote w:type="continuationSeparator" w:id="0">
    <w:p w14:paraId="245EF895" w14:textId="77777777" w:rsidR="00F27325" w:rsidRDefault="00F27325" w:rsidP="002F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B4B40" w14:textId="4C90EC85" w:rsidR="002F2F2F" w:rsidRDefault="00BD59E3" w:rsidP="004E16A6">
    <w:pPr>
      <w:pStyle w:val="Piedepgina"/>
      <w:ind w:left="-993" w:right="-342" w:firstLine="142"/>
    </w:pPr>
    <w:r>
      <w:rPr>
        <w:noProof/>
        <w:lang w:val="es-CO" w:eastAsia="es-CO"/>
      </w:rPr>
      <w:drawing>
        <wp:anchor distT="0" distB="0" distL="114300" distR="114300" simplePos="0" relativeHeight="251659264" behindDoc="0" locked="0" layoutInCell="1" allowOverlap="1" wp14:anchorId="67B789EB" wp14:editId="0B00E84E">
          <wp:simplePos x="0" y="0"/>
          <wp:positionH relativeFrom="column">
            <wp:posOffset>-651510</wp:posOffset>
          </wp:positionH>
          <wp:positionV relativeFrom="paragraph">
            <wp:posOffset>193675</wp:posOffset>
          </wp:positionV>
          <wp:extent cx="7204710" cy="551815"/>
          <wp:effectExtent l="0" t="0" r="0" b="635"/>
          <wp:wrapSquare wrapText="bothSides"/>
          <wp:docPr id="12" name="Imagen 12" descr="Macintosh HD:Users:dimprenta:Desktop:Captura de pantalla 2019-01-25 a las 3.08.1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imprenta:Desktop:Captura de pantalla 2019-01-25 a las 3.08.17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7122" t="18417" b="30742"/>
                  <a:stretch/>
                </pic:blipFill>
                <pic:spPr bwMode="auto">
                  <a:xfrm>
                    <a:off x="0" y="0"/>
                    <a:ext cx="7204710" cy="551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sz w:val="16"/>
        <w:szCs w:val="16"/>
      </w:rPr>
      <w:t>Código: SG-110-FM-039 – Versión: 14 – Vigencia: 29/01/2019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FC8EE" w14:textId="77777777" w:rsidR="00F27325" w:rsidRDefault="00F27325" w:rsidP="002F2F2F">
      <w:r>
        <w:separator/>
      </w:r>
    </w:p>
  </w:footnote>
  <w:footnote w:type="continuationSeparator" w:id="0">
    <w:p w14:paraId="421320B3" w14:textId="77777777" w:rsidR="00F27325" w:rsidRDefault="00F27325" w:rsidP="002F2F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8C30E" w14:textId="69C189FD" w:rsidR="002F2F2F" w:rsidRDefault="002F2F2F" w:rsidP="002F2F2F">
    <w:pPr>
      <w:pStyle w:val="Encabezado"/>
      <w:ind w:left="-170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C2DF6"/>
    <w:multiLevelType w:val="hybridMultilevel"/>
    <w:tmpl w:val="019E4E66"/>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 w15:restartNumberingAfterBreak="0">
    <w:nsid w:val="0EC8441E"/>
    <w:multiLevelType w:val="hybridMultilevel"/>
    <w:tmpl w:val="BCE6744E"/>
    <w:lvl w:ilvl="0" w:tplc="240A0001">
      <w:start w:val="1"/>
      <w:numFmt w:val="bullet"/>
      <w:lvlText w:val=""/>
      <w:lvlJc w:val="left"/>
      <w:pPr>
        <w:ind w:left="720" w:hanging="360"/>
      </w:pPr>
      <w:rPr>
        <w:rFonts w:ascii="Symbol" w:hAnsi="Symbol" w:hint="default"/>
      </w:rPr>
    </w:lvl>
    <w:lvl w:ilvl="1" w:tplc="406A9200">
      <w:numFmt w:val="bullet"/>
      <w:lvlText w:val="•"/>
      <w:lvlJc w:val="left"/>
      <w:pPr>
        <w:ind w:left="1785" w:hanging="705"/>
      </w:pPr>
      <w:rPr>
        <w:rFonts w:ascii="Arial" w:eastAsiaTheme="minorEastAsia"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2E34565"/>
    <w:multiLevelType w:val="hybridMultilevel"/>
    <w:tmpl w:val="7C6A4E4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C923A7"/>
    <w:multiLevelType w:val="hybridMultilevel"/>
    <w:tmpl w:val="6668FBFC"/>
    <w:lvl w:ilvl="0" w:tplc="23A03362">
      <w:start w:val="1"/>
      <w:numFmt w:val="upperLetter"/>
      <w:lvlText w:val="%1."/>
      <w:lvlJc w:val="left"/>
      <w:pPr>
        <w:ind w:left="720" w:hanging="360"/>
      </w:pPr>
      <w:rPr>
        <w:rFonts w:hint="default"/>
        <w:b/>
        <w:u w:val="single"/>
      </w:rPr>
    </w:lvl>
    <w:lvl w:ilvl="1" w:tplc="2916A94A">
      <w:start w:val="1"/>
      <w:numFmt w:val="lowerRoman"/>
      <w:lvlText w:val="%2."/>
      <w:lvlJc w:val="left"/>
      <w:pPr>
        <w:ind w:left="1800" w:hanging="720"/>
      </w:pPr>
      <w:rPr>
        <w:rFonts w:hint="default"/>
      </w:rPr>
    </w:lvl>
    <w:lvl w:ilvl="2" w:tplc="94E24816">
      <w:start w:val="1"/>
      <w:numFmt w:val="lowerLetter"/>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4F21E8C"/>
    <w:multiLevelType w:val="hybridMultilevel"/>
    <w:tmpl w:val="53D0B7BC"/>
    <w:lvl w:ilvl="0" w:tplc="406A9200">
      <w:numFmt w:val="bullet"/>
      <w:lvlText w:val="•"/>
      <w:lvlJc w:val="left"/>
      <w:pPr>
        <w:ind w:left="720" w:hanging="360"/>
      </w:pPr>
      <w:rPr>
        <w:rFonts w:ascii="Arial" w:eastAsiaTheme="minorEastAsia" w:hAnsi="Arial" w:cs="Arial" w:hint="default"/>
      </w:rPr>
    </w:lvl>
    <w:lvl w:ilvl="1" w:tplc="406A9200">
      <w:numFmt w:val="bullet"/>
      <w:lvlText w:val="•"/>
      <w:lvlJc w:val="left"/>
      <w:pPr>
        <w:ind w:left="1785" w:hanging="705"/>
      </w:pPr>
      <w:rPr>
        <w:rFonts w:ascii="Arial" w:eastAsiaTheme="minorEastAsia"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5531220"/>
    <w:multiLevelType w:val="hybridMultilevel"/>
    <w:tmpl w:val="942856B6"/>
    <w:lvl w:ilvl="0" w:tplc="6A2E0472">
      <w:start w:val="1"/>
      <w:numFmt w:val="bullet"/>
      <w:lvlText w:val="•"/>
      <w:lvlJc w:val="left"/>
      <w:pPr>
        <w:ind w:left="720" w:hanging="360"/>
      </w:pPr>
      <w:rPr>
        <w:rFonts w:ascii="Arial" w:eastAsia="Arial" w:hAnsi="Arial" w:cs="Arial" w:hint="default"/>
        <w:b w:val="0"/>
        <w:i w:val="0"/>
        <w:strike w:val="0"/>
        <w:dstrike w:val="0"/>
        <w:color w:val="0F2879"/>
        <w:sz w:val="28"/>
        <w:u w:val="none" w:color="000000"/>
        <w:bdr w:val="none" w:sz="0" w:space="0" w:color="auto"/>
        <w:shd w:val="clear" w:color="auto" w:fill="auto"/>
        <w:vertAlign w:val="baseli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4FD4F89"/>
    <w:multiLevelType w:val="hybridMultilevel"/>
    <w:tmpl w:val="256E31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85176BA"/>
    <w:multiLevelType w:val="hybridMultilevel"/>
    <w:tmpl w:val="4484CF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B812016"/>
    <w:multiLevelType w:val="hybridMultilevel"/>
    <w:tmpl w:val="4BC2C6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9232716"/>
    <w:multiLevelType w:val="hybridMultilevel"/>
    <w:tmpl w:val="82BCC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E6D2358"/>
    <w:multiLevelType w:val="hybridMultilevel"/>
    <w:tmpl w:val="2C283FA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0FA0A17"/>
    <w:multiLevelType w:val="hybridMultilevel"/>
    <w:tmpl w:val="763C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3531453"/>
    <w:multiLevelType w:val="hybridMultilevel"/>
    <w:tmpl w:val="B23890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2"/>
  </w:num>
  <w:num w:numId="4">
    <w:abstractNumId w:val="3"/>
  </w:num>
  <w:num w:numId="5">
    <w:abstractNumId w:val="10"/>
  </w:num>
  <w:num w:numId="6">
    <w:abstractNumId w:val="7"/>
  </w:num>
  <w:num w:numId="7">
    <w:abstractNumId w:val="0"/>
  </w:num>
  <w:num w:numId="8">
    <w:abstractNumId w:val="6"/>
  </w:num>
  <w:num w:numId="9">
    <w:abstractNumId w:val="11"/>
  </w:num>
  <w:num w:numId="10">
    <w:abstractNumId w:val="9"/>
  </w:num>
  <w:num w:numId="11">
    <w:abstractNumId w:val="5"/>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2F"/>
    <w:rsid w:val="00072F5F"/>
    <w:rsid w:val="000B6E69"/>
    <w:rsid w:val="000C4017"/>
    <w:rsid w:val="000E1D7F"/>
    <w:rsid w:val="000F2414"/>
    <w:rsid w:val="0010574B"/>
    <w:rsid w:val="00134F0B"/>
    <w:rsid w:val="001601D8"/>
    <w:rsid w:val="001A2185"/>
    <w:rsid w:val="001C07B3"/>
    <w:rsid w:val="001F7607"/>
    <w:rsid w:val="0026231A"/>
    <w:rsid w:val="00264A8F"/>
    <w:rsid w:val="002923EB"/>
    <w:rsid w:val="00297964"/>
    <w:rsid w:val="002D5210"/>
    <w:rsid w:val="002E266A"/>
    <w:rsid w:val="002E5DA2"/>
    <w:rsid w:val="002F2F2F"/>
    <w:rsid w:val="003025A4"/>
    <w:rsid w:val="0031404C"/>
    <w:rsid w:val="00327013"/>
    <w:rsid w:val="00331E26"/>
    <w:rsid w:val="0036294F"/>
    <w:rsid w:val="003B23BB"/>
    <w:rsid w:val="003C01DF"/>
    <w:rsid w:val="003F5030"/>
    <w:rsid w:val="00401ACD"/>
    <w:rsid w:val="004740C5"/>
    <w:rsid w:val="00491D3E"/>
    <w:rsid w:val="004C1F0D"/>
    <w:rsid w:val="004E16A6"/>
    <w:rsid w:val="004F31DC"/>
    <w:rsid w:val="00500850"/>
    <w:rsid w:val="00501D56"/>
    <w:rsid w:val="00596E27"/>
    <w:rsid w:val="005E1BBE"/>
    <w:rsid w:val="005E7B98"/>
    <w:rsid w:val="00603D00"/>
    <w:rsid w:val="00667733"/>
    <w:rsid w:val="00670912"/>
    <w:rsid w:val="00676CD9"/>
    <w:rsid w:val="006D48CA"/>
    <w:rsid w:val="006E4192"/>
    <w:rsid w:val="00713C0D"/>
    <w:rsid w:val="007B20DE"/>
    <w:rsid w:val="007E7B1B"/>
    <w:rsid w:val="008050D5"/>
    <w:rsid w:val="00810A25"/>
    <w:rsid w:val="00864C0E"/>
    <w:rsid w:val="00891398"/>
    <w:rsid w:val="00894862"/>
    <w:rsid w:val="008B0C75"/>
    <w:rsid w:val="008C1682"/>
    <w:rsid w:val="008F724F"/>
    <w:rsid w:val="00945A8C"/>
    <w:rsid w:val="0095613D"/>
    <w:rsid w:val="0099166E"/>
    <w:rsid w:val="009F305E"/>
    <w:rsid w:val="00A34EE6"/>
    <w:rsid w:val="00A4455A"/>
    <w:rsid w:val="00B058E5"/>
    <w:rsid w:val="00B5799E"/>
    <w:rsid w:val="00BB2B54"/>
    <w:rsid w:val="00BD59E3"/>
    <w:rsid w:val="00C27E6E"/>
    <w:rsid w:val="00C77BE9"/>
    <w:rsid w:val="00C9238D"/>
    <w:rsid w:val="00CB084F"/>
    <w:rsid w:val="00D135FC"/>
    <w:rsid w:val="00D14DF8"/>
    <w:rsid w:val="00D30677"/>
    <w:rsid w:val="00D4115C"/>
    <w:rsid w:val="00D91B3A"/>
    <w:rsid w:val="00DF787E"/>
    <w:rsid w:val="00E1038F"/>
    <w:rsid w:val="00EA65D4"/>
    <w:rsid w:val="00F04FCB"/>
    <w:rsid w:val="00F27325"/>
    <w:rsid w:val="00F33479"/>
    <w:rsid w:val="00F36CE2"/>
    <w:rsid w:val="00F83EFA"/>
    <w:rsid w:val="00F91425"/>
    <w:rsid w:val="00FA25B0"/>
    <w:rsid w:val="00FC5579"/>
    <w:rsid w:val="00FF1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65E856"/>
  <w14:defaultImageDpi w14:val="300"/>
  <w15:docId w15:val="{9115EF84-A7B8-4464-A060-41D4E3C1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2F2F"/>
    <w:pPr>
      <w:tabs>
        <w:tab w:val="center" w:pos="4252"/>
        <w:tab w:val="right" w:pos="8504"/>
      </w:tabs>
    </w:pPr>
  </w:style>
  <w:style w:type="character" w:customStyle="1" w:styleId="EncabezadoCar">
    <w:name w:val="Encabezado Car"/>
    <w:basedOn w:val="Fuentedeprrafopredeter"/>
    <w:link w:val="Encabezado"/>
    <w:uiPriority w:val="99"/>
    <w:rsid w:val="002F2F2F"/>
    <w:rPr>
      <w:lang w:val="es-ES_tradnl"/>
    </w:rPr>
  </w:style>
  <w:style w:type="paragraph" w:styleId="Piedepgina">
    <w:name w:val="footer"/>
    <w:basedOn w:val="Normal"/>
    <w:link w:val="PiedepginaCar"/>
    <w:uiPriority w:val="99"/>
    <w:unhideWhenUsed/>
    <w:rsid w:val="002F2F2F"/>
    <w:pPr>
      <w:tabs>
        <w:tab w:val="center" w:pos="4252"/>
        <w:tab w:val="right" w:pos="8504"/>
      </w:tabs>
    </w:pPr>
  </w:style>
  <w:style w:type="character" w:customStyle="1" w:styleId="PiedepginaCar">
    <w:name w:val="Pie de página Car"/>
    <w:basedOn w:val="Fuentedeprrafopredeter"/>
    <w:link w:val="Piedepgina"/>
    <w:uiPriority w:val="99"/>
    <w:rsid w:val="002F2F2F"/>
    <w:rPr>
      <w:lang w:val="es-ES_tradnl"/>
    </w:rPr>
  </w:style>
  <w:style w:type="paragraph" w:styleId="Textodeglobo">
    <w:name w:val="Balloon Text"/>
    <w:basedOn w:val="Normal"/>
    <w:link w:val="TextodegloboCar"/>
    <w:uiPriority w:val="99"/>
    <w:semiHidden/>
    <w:unhideWhenUsed/>
    <w:rsid w:val="002F2F2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F2F2F"/>
    <w:rPr>
      <w:rFonts w:ascii="Lucida Grande" w:hAnsi="Lucida Grande"/>
      <w:sz w:val="18"/>
      <w:szCs w:val="18"/>
      <w:lang w:val="es-ES_tradnl"/>
    </w:rPr>
  </w:style>
  <w:style w:type="character" w:customStyle="1" w:styleId="Fuentedeprrafopredeter23">
    <w:name w:val="Fuente de párrafo predeter.23"/>
    <w:rsid w:val="006D48CA"/>
  </w:style>
  <w:style w:type="paragraph" w:styleId="Sinespaciado">
    <w:name w:val="No Spacing"/>
    <w:link w:val="SinespaciadoCar"/>
    <w:uiPriority w:val="1"/>
    <w:qFormat/>
    <w:rsid w:val="00C77BE9"/>
    <w:rPr>
      <w:rFonts w:ascii="Calibri" w:eastAsia="Times New Roman" w:hAnsi="Calibri" w:cs="Times New Roman"/>
      <w:sz w:val="20"/>
      <w:szCs w:val="20"/>
      <w:lang w:val="es-ES" w:eastAsia="es-CO"/>
    </w:rPr>
  </w:style>
  <w:style w:type="character" w:customStyle="1" w:styleId="SinespaciadoCar">
    <w:name w:val="Sin espaciado Car"/>
    <w:link w:val="Sinespaciado"/>
    <w:uiPriority w:val="1"/>
    <w:rsid w:val="00C77BE9"/>
    <w:rPr>
      <w:rFonts w:ascii="Calibri" w:eastAsia="Times New Roman" w:hAnsi="Calibri" w:cs="Times New Roman"/>
      <w:sz w:val="20"/>
      <w:szCs w:val="20"/>
      <w:lang w:val="es-ES" w:eastAsia="es-CO"/>
    </w:rPr>
  </w:style>
  <w:style w:type="character" w:styleId="Referenciasutil">
    <w:name w:val="Subtle Reference"/>
    <w:uiPriority w:val="31"/>
    <w:qFormat/>
    <w:rsid w:val="00C77BE9"/>
    <w:rPr>
      <w:smallCaps/>
      <w:color w:val="C0504D"/>
      <w:u w:val="single"/>
    </w:rPr>
  </w:style>
  <w:style w:type="paragraph" w:styleId="Prrafodelista">
    <w:name w:val="List Paragraph"/>
    <w:basedOn w:val="Normal"/>
    <w:uiPriority w:val="34"/>
    <w:qFormat/>
    <w:rsid w:val="00C77BE9"/>
    <w:pPr>
      <w:spacing w:after="200" w:line="276" w:lineRule="auto"/>
      <w:ind w:left="720"/>
      <w:contextualSpacing/>
    </w:pPr>
    <w:rPr>
      <w:rFonts w:ascii="Calibri" w:eastAsia="Calibri" w:hAnsi="Calibri" w:cs="Times New Roman"/>
      <w:sz w:val="22"/>
      <w:szCs w:val="22"/>
      <w:lang w:val="es-ES" w:eastAsia="en-US"/>
    </w:rPr>
  </w:style>
  <w:style w:type="table" w:styleId="Tablaconcuadrcula">
    <w:name w:val="Table Grid"/>
    <w:basedOn w:val="Tablanormal"/>
    <w:rsid w:val="00072F5F"/>
    <w:rPr>
      <w:rFonts w:ascii="Times New Roman" w:eastAsia="Times New Roma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10798">
      <w:bodyDiv w:val="1"/>
      <w:marLeft w:val="0"/>
      <w:marRight w:val="0"/>
      <w:marTop w:val="0"/>
      <w:marBottom w:val="0"/>
      <w:divBdr>
        <w:top w:val="none" w:sz="0" w:space="0" w:color="auto"/>
        <w:left w:val="none" w:sz="0" w:space="0" w:color="auto"/>
        <w:bottom w:val="none" w:sz="0" w:space="0" w:color="auto"/>
        <w:right w:val="none" w:sz="0" w:space="0" w:color="auto"/>
      </w:divBdr>
    </w:div>
    <w:div w:id="620650673">
      <w:bodyDiv w:val="1"/>
      <w:marLeft w:val="0"/>
      <w:marRight w:val="0"/>
      <w:marTop w:val="0"/>
      <w:marBottom w:val="0"/>
      <w:divBdr>
        <w:top w:val="none" w:sz="0" w:space="0" w:color="auto"/>
        <w:left w:val="none" w:sz="0" w:space="0" w:color="auto"/>
        <w:bottom w:val="none" w:sz="0" w:space="0" w:color="auto"/>
        <w:right w:val="none" w:sz="0" w:space="0" w:color="auto"/>
      </w:divBdr>
    </w:div>
    <w:div w:id="1959216203">
      <w:bodyDiv w:val="1"/>
      <w:marLeft w:val="0"/>
      <w:marRight w:val="0"/>
      <w:marTop w:val="0"/>
      <w:marBottom w:val="0"/>
      <w:divBdr>
        <w:top w:val="none" w:sz="0" w:space="0" w:color="auto"/>
        <w:left w:val="none" w:sz="0" w:space="0" w:color="auto"/>
        <w:bottom w:val="none" w:sz="0" w:space="0" w:color="auto"/>
        <w:right w:val="none" w:sz="0" w:space="0" w:color="auto"/>
      </w:divBdr>
    </w:div>
    <w:div w:id="19614526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9</Pages>
  <Words>1886</Words>
  <Characters>10377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Instituto Nacional para Ciegos</Company>
  <LinksUpToDate>false</LinksUpToDate>
  <CharactersWithSpaces>12239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INCI</dc:creator>
  <cp:keywords/>
  <dc:description/>
  <cp:lastModifiedBy>Andrea Carolina Cuadros</cp:lastModifiedBy>
  <cp:revision>10</cp:revision>
  <dcterms:created xsi:type="dcterms:W3CDTF">2022-06-09T17:49:00Z</dcterms:created>
  <dcterms:modified xsi:type="dcterms:W3CDTF">2022-06-10T15:21:00Z</dcterms:modified>
</cp:coreProperties>
</file>