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1AE" w:rsidRDefault="00CD11AE" w:rsidP="00CD11AE">
      <w:pPr>
        <w:jc w:val="center"/>
      </w:pPr>
    </w:p>
    <w:p w:rsidR="0055284C" w:rsidRPr="00CD11AE" w:rsidRDefault="0055284C" w:rsidP="00CD11AE">
      <w:pPr>
        <w:spacing w:line="960" w:lineRule="auto"/>
        <w:jc w:val="center"/>
        <w:rPr>
          <w:rFonts w:ascii="Arial" w:hAnsi="Arial" w:cs="Arial"/>
          <w:color w:val="000000" w:themeColor="text1"/>
          <w:sz w:val="28"/>
          <w:szCs w:val="28"/>
        </w:rPr>
      </w:pPr>
      <w:r w:rsidRPr="00CD11AE">
        <w:rPr>
          <w:rFonts w:ascii="Arial" w:hAnsi="Arial" w:cs="Arial"/>
          <w:color w:val="000000" w:themeColor="text1"/>
          <w:sz w:val="28"/>
          <w:szCs w:val="28"/>
        </w:rPr>
        <w:t xml:space="preserve">PLAN </w:t>
      </w:r>
      <w:r w:rsidR="00C81E10" w:rsidRPr="00CD11AE">
        <w:rPr>
          <w:rFonts w:ascii="Arial" w:hAnsi="Arial" w:cs="Arial"/>
          <w:color w:val="000000" w:themeColor="text1"/>
          <w:sz w:val="28"/>
          <w:szCs w:val="28"/>
        </w:rPr>
        <w:t>DE PRESERVACIÓN DIGITAL</w:t>
      </w:r>
    </w:p>
    <w:p w:rsidR="00DE0AA5" w:rsidRDefault="0055284C" w:rsidP="00DE0AA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INSTITUTO NACIONAL PARA CIEGOS</w:t>
      </w:r>
    </w:p>
    <w:p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AUTORIDAD ARCHIVÍSTICA</w:t>
      </w:r>
    </w:p>
    <w:p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Secretaría General</w:t>
      </w:r>
    </w:p>
    <w:p w:rsidR="0055284C" w:rsidRPr="00A37726" w:rsidRDefault="0055284C" w:rsidP="0055284C">
      <w:pPr>
        <w:jc w:val="center"/>
        <w:rPr>
          <w:rFonts w:ascii="Arial" w:hAnsi="Arial" w:cs="Arial"/>
          <w:color w:val="000000" w:themeColor="text1"/>
          <w:sz w:val="28"/>
          <w:szCs w:val="28"/>
        </w:rPr>
      </w:pPr>
    </w:p>
    <w:p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RESPONSABLE ELABORACIÓN</w:t>
      </w:r>
    </w:p>
    <w:p w:rsidR="0055284C" w:rsidRDefault="00FA200A" w:rsidP="0055284C">
      <w:pPr>
        <w:jc w:val="center"/>
        <w:rPr>
          <w:rFonts w:ascii="Arial" w:hAnsi="Arial" w:cs="Arial"/>
          <w:color w:val="000000" w:themeColor="text1"/>
          <w:sz w:val="28"/>
          <w:szCs w:val="28"/>
        </w:rPr>
      </w:pPr>
      <w:r>
        <w:rPr>
          <w:rFonts w:ascii="Arial" w:hAnsi="Arial" w:cs="Arial"/>
          <w:color w:val="000000" w:themeColor="text1"/>
          <w:sz w:val="28"/>
          <w:szCs w:val="28"/>
        </w:rPr>
        <w:t>Secretaria General</w:t>
      </w:r>
      <w:r w:rsidR="0055284C" w:rsidRPr="00A37726">
        <w:rPr>
          <w:rFonts w:ascii="Arial" w:hAnsi="Arial" w:cs="Arial"/>
          <w:color w:val="000000" w:themeColor="text1"/>
          <w:sz w:val="28"/>
          <w:szCs w:val="28"/>
        </w:rPr>
        <w:t xml:space="preserve"> - Proceso de </w:t>
      </w:r>
      <w:r w:rsidR="003F0520">
        <w:rPr>
          <w:rFonts w:ascii="Arial" w:hAnsi="Arial" w:cs="Arial"/>
          <w:color w:val="000000" w:themeColor="text1"/>
          <w:sz w:val="28"/>
          <w:szCs w:val="28"/>
        </w:rPr>
        <w:t>Gestión</w:t>
      </w:r>
      <w:r w:rsidR="0055284C" w:rsidRPr="00A37726">
        <w:rPr>
          <w:rFonts w:ascii="Arial" w:hAnsi="Arial" w:cs="Arial"/>
          <w:color w:val="000000" w:themeColor="text1"/>
          <w:sz w:val="28"/>
          <w:szCs w:val="28"/>
        </w:rPr>
        <w:t xml:space="preserve"> Documental</w:t>
      </w:r>
    </w:p>
    <w:p w:rsidR="00FA200A" w:rsidRPr="00A37726" w:rsidRDefault="00FA200A" w:rsidP="0055284C">
      <w:pPr>
        <w:jc w:val="center"/>
        <w:rPr>
          <w:rFonts w:ascii="Arial" w:hAnsi="Arial" w:cs="Arial"/>
          <w:color w:val="000000" w:themeColor="text1"/>
          <w:sz w:val="28"/>
          <w:szCs w:val="28"/>
        </w:rPr>
      </w:pPr>
      <w:r>
        <w:rPr>
          <w:rFonts w:ascii="Arial" w:hAnsi="Arial" w:cs="Arial"/>
          <w:color w:val="000000" w:themeColor="text1"/>
          <w:sz w:val="28"/>
          <w:szCs w:val="28"/>
        </w:rPr>
        <w:t>Oficina Asesora de Planeación – Proceso de Informática y Tecnología</w:t>
      </w:r>
    </w:p>
    <w:p w:rsidR="00C40955" w:rsidRDefault="00C40955" w:rsidP="00C40955">
      <w:pPr>
        <w:spacing w:line="960" w:lineRule="auto"/>
        <w:jc w:val="center"/>
        <w:rPr>
          <w:rFonts w:ascii="Arial" w:hAnsi="Arial" w:cs="Arial"/>
          <w:color w:val="000000" w:themeColor="text1"/>
          <w:sz w:val="28"/>
          <w:szCs w:val="28"/>
        </w:rPr>
      </w:pPr>
      <w:bookmarkStart w:id="0" w:name="_Toc8739005"/>
    </w:p>
    <w:p w:rsidR="00C40955" w:rsidRPr="00A37726" w:rsidRDefault="00C40955" w:rsidP="00C4095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INSTANCIA DE APROBACIÓN</w:t>
      </w:r>
    </w:p>
    <w:p w:rsidR="00C40955" w:rsidRDefault="00C40955" w:rsidP="00C4095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Comité Institucional de Gestión y Desempeño</w:t>
      </w:r>
    </w:p>
    <w:p w:rsidR="00721D14" w:rsidRPr="00A37726" w:rsidRDefault="00721D14" w:rsidP="00721D14">
      <w:pPr>
        <w:spacing w:line="240" w:lineRule="auto"/>
        <w:jc w:val="center"/>
        <w:rPr>
          <w:rFonts w:ascii="Arial" w:hAnsi="Arial" w:cs="Arial"/>
          <w:color w:val="000000" w:themeColor="text1"/>
          <w:sz w:val="28"/>
          <w:szCs w:val="28"/>
        </w:rPr>
      </w:pPr>
      <w:r w:rsidRPr="00A37726">
        <w:rPr>
          <w:rFonts w:ascii="Arial" w:hAnsi="Arial" w:cs="Arial"/>
          <w:color w:val="000000" w:themeColor="text1"/>
          <w:sz w:val="28"/>
          <w:szCs w:val="28"/>
        </w:rPr>
        <w:t>FECHA DE APROBACIÓN</w:t>
      </w:r>
    </w:p>
    <w:p w:rsidR="00646E2C" w:rsidRDefault="00721D14" w:rsidP="00721D14">
      <w:pPr>
        <w:spacing w:line="960" w:lineRule="auto"/>
        <w:jc w:val="center"/>
        <w:rPr>
          <w:rFonts w:ascii="Arial" w:hAnsi="Arial" w:cs="Arial"/>
          <w:color w:val="000000" w:themeColor="text1"/>
          <w:sz w:val="28"/>
          <w:szCs w:val="28"/>
        </w:rPr>
      </w:pPr>
      <w:r>
        <w:rPr>
          <w:rFonts w:ascii="Arial" w:hAnsi="Arial" w:cs="Arial"/>
          <w:color w:val="000000" w:themeColor="text1"/>
          <w:sz w:val="28"/>
          <w:szCs w:val="28"/>
        </w:rPr>
        <w:t>28</w:t>
      </w:r>
      <w:r w:rsidRPr="00A37726">
        <w:rPr>
          <w:rFonts w:ascii="Arial" w:hAnsi="Arial" w:cs="Arial"/>
          <w:color w:val="000000" w:themeColor="text1"/>
          <w:sz w:val="28"/>
          <w:szCs w:val="28"/>
        </w:rPr>
        <w:t>/</w:t>
      </w:r>
      <w:r>
        <w:rPr>
          <w:rFonts w:ascii="Arial" w:hAnsi="Arial" w:cs="Arial"/>
          <w:color w:val="000000" w:themeColor="text1"/>
          <w:sz w:val="28"/>
          <w:szCs w:val="28"/>
        </w:rPr>
        <w:t>01</w:t>
      </w:r>
      <w:r w:rsidRPr="00A37726">
        <w:rPr>
          <w:rFonts w:ascii="Arial" w:hAnsi="Arial" w:cs="Arial"/>
          <w:color w:val="000000" w:themeColor="text1"/>
          <w:sz w:val="28"/>
          <w:szCs w:val="28"/>
        </w:rPr>
        <w:t>/</w:t>
      </w:r>
      <w:r>
        <w:rPr>
          <w:rFonts w:ascii="Arial" w:hAnsi="Arial" w:cs="Arial"/>
          <w:color w:val="000000" w:themeColor="text1"/>
          <w:sz w:val="28"/>
          <w:szCs w:val="28"/>
        </w:rPr>
        <w:t>2022</w:t>
      </w:r>
    </w:p>
    <w:p w:rsidR="00646E2C" w:rsidRDefault="00646E2C">
      <w:pPr>
        <w:rPr>
          <w:rFonts w:ascii="Arial" w:hAnsi="Arial" w:cs="Arial"/>
          <w:color w:val="000000" w:themeColor="text1"/>
          <w:sz w:val="28"/>
          <w:szCs w:val="28"/>
        </w:rPr>
      </w:pPr>
      <w:r>
        <w:rPr>
          <w:rFonts w:ascii="Arial" w:hAnsi="Arial" w:cs="Arial"/>
          <w:color w:val="000000" w:themeColor="text1"/>
          <w:sz w:val="28"/>
          <w:szCs w:val="28"/>
        </w:rPr>
        <w:br w:type="page"/>
      </w:r>
    </w:p>
    <w:p w:rsidR="00C33CC5" w:rsidRPr="001009DC" w:rsidRDefault="00C33CC5" w:rsidP="001009DC">
      <w:pPr>
        <w:pStyle w:val="Prrafodelista"/>
        <w:numPr>
          <w:ilvl w:val="0"/>
          <w:numId w:val="20"/>
        </w:numPr>
        <w:rPr>
          <w:rFonts w:ascii="Arial" w:eastAsiaTheme="majorEastAsia" w:hAnsi="Arial" w:cs="Arial"/>
          <w:color w:val="2E74B5" w:themeColor="accent1" w:themeShade="BF"/>
          <w:sz w:val="32"/>
          <w:szCs w:val="32"/>
        </w:rPr>
      </w:pPr>
      <w:r w:rsidRPr="001009DC">
        <w:rPr>
          <w:rFonts w:ascii="Arial" w:eastAsiaTheme="majorEastAsia" w:hAnsi="Arial" w:cs="Arial"/>
          <w:color w:val="2E74B5" w:themeColor="accent1" w:themeShade="BF"/>
          <w:sz w:val="32"/>
          <w:szCs w:val="32"/>
        </w:rPr>
        <w:lastRenderedPageBreak/>
        <w:t>Introducción</w:t>
      </w:r>
      <w:bookmarkEnd w:id="0"/>
    </w:p>
    <w:p w:rsidR="00C33CC5" w:rsidRPr="00CA18C6" w:rsidRDefault="00C33CC5" w:rsidP="00941E73">
      <w:pPr>
        <w:spacing w:after="0" w:line="240" w:lineRule="auto"/>
        <w:rPr>
          <w:rFonts w:ascii="Arial" w:hAnsi="Arial" w:cs="Arial"/>
        </w:rPr>
      </w:pPr>
    </w:p>
    <w:p w:rsidR="00BF5B02" w:rsidRPr="00E54588" w:rsidRDefault="00BF5B02" w:rsidP="00BF5B02">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De acuerdo a lo establecido en el Acuerdo 6 de 2014 </w:t>
      </w:r>
      <w:r w:rsidRPr="00E54588">
        <w:rPr>
          <w:rFonts w:ascii="Arial" w:hAnsi="Arial" w:cs="Arial"/>
          <w:bCs/>
          <w:color w:val="000000"/>
          <w:sz w:val="24"/>
          <w:szCs w:val="24"/>
        </w:rPr>
        <w:t>capítulo. III del plan de preservación digital a largo plazo, artículo 18. Plan de preservación digital a largo plazo. </w:t>
      </w:r>
      <w:r w:rsidRPr="00E54588">
        <w:rPr>
          <w:rFonts w:ascii="Arial" w:hAnsi="Arial" w:cs="Arial"/>
          <w:color w:val="000000"/>
          <w:sz w:val="24"/>
          <w:szCs w:val="24"/>
        </w:rPr>
        <w:t>Es el conjunto de acciones a corto, mediano y largo plazo que tienen como fin implementar los programas, estrategias, procesos y procedimientos, tendientes a asegurar la preservación a largo plazo de los documentos electrónicos de archivo, manteniendo sus características de autenticidad, integridad, confidencialidad, inalterabilidad, fiabilidad, interpretación, comprensión y disponibilidad a través del tiempo.</w:t>
      </w:r>
    </w:p>
    <w:p w:rsidR="00BF5B02" w:rsidRPr="00E54588" w:rsidRDefault="00BF5B02" w:rsidP="00BF5B02">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Asociando los artículos 19, 20,21, para la elaboración del plan de preservación digital para el Instituto Nacional de Ciegos-INCI. </w:t>
      </w:r>
    </w:p>
    <w:p w:rsidR="00BF5B02" w:rsidRPr="00E54588" w:rsidRDefault="00BF5B02" w:rsidP="00BF5B02">
      <w:pPr>
        <w:shd w:val="clear" w:color="auto" w:fill="FFFFFF"/>
        <w:jc w:val="both"/>
        <w:rPr>
          <w:rFonts w:ascii="Arial" w:hAnsi="Arial" w:cs="Arial"/>
          <w:color w:val="000000"/>
          <w:sz w:val="24"/>
          <w:szCs w:val="24"/>
        </w:rPr>
      </w:pPr>
      <w:r w:rsidRPr="00E54588">
        <w:rPr>
          <w:rFonts w:ascii="Arial" w:hAnsi="Arial" w:cs="Arial"/>
          <w:color w:val="000000"/>
          <w:sz w:val="24"/>
          <w:szCs w:val="24"/>
        </w:rPr>
        <w:t>Para INCI los documentos son parte vital del funcionamiento de la ins</w:t>
      </w:r>
      <w:r w:rsidR="00646E2C">
        <w:rPr>
          <w:rFonts w:ascii="Arial" w:hAnsi="Arial" w:cs="Arial"/>
          <w:color w:val="000000"/>
          <w:sz w:val="24"/>
          <w:szCs w:val="24"/>
        </w:rPr>
        <w:t>titución, por el cual fue creado el Proceso</w:t>
      </w:r>
      <w:r w:rsidRPr="00E54588">
        <w:rPr>
          <w:rFonts w:ascii="Arial" w:hAnsi="Arial" w:cs="Arial"/>
          <w:color w:val="000000"/>
          <w:sz w:val="24"/>
          <w:szCs w:val="24"/>
        </w:rPr>
        <w:t xml:space="preserve"> de Gestión Documental para la 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 el buen funcionamiento a corto, mediano y largo plazo de la gestión documental.</w:t>
      </w:r>
    </w:p>
    <w:p w:rsidR="00C33CC5" w:rsidRPr="00E54588" w:rsidRDefault="00C33CC5" w:rsidP="00BB7321">
      <w:pPr>
        <w:spacing w:after="0" w:line="240" w:lineRule="auto"/>
        <w:jc w:val="both"/>
        <w:rPr>
          <w:rFonts w:ascii="Arial" w:hAnsi="Arial" w:cs="Arial"/>
          <w:sz w:val="24"/>
          <w:szCs w:val="24"/>
          <w:shd w:val="clear" w:color="auto" w:fill="FFFFFF"/>
        </w:rPr>
      </w:pPr>
      <w:r w:rsidRPr="00E54588">
        <w:rPr>
          <w:rFonts w:ascii="Arial" w:hAnsi="Arial" w:cs="Arial"/>
          <w:sz w:val="24"/>
          <w:szCs w:val="24"/>
          <w:shd w:val="clear" w:color="auto" w:fill="FFFFFF"/>
        </w:rPr>
        <w:t xml:space="preserve">La implementación del </w:t>
      </w:r>
      <w:r w:rsidR="0059069D">
        <w:rPr>
          <w:rFonts w:ascii="Arial" w:hAnsi="Arial" w:cs="Arial"/>
          <w:sz w:val="24"/>
          <w:szCs w:val="24"/>
          <w:shd w:val="clear" w:color="auto" w:fill="FFFFFF"/>
        </w:rPr>
        <w:t>Plan de Preservación D</w:t>
      </w:r>
      <w:r w:rsidRPr="00E54588">
        <w:rPr>
          <w:rFonts w:ascii="Arial" w:hAnsi="Arial" w:cs="Arial"/>
          <w:sz w:val="24"/>
          <w:szCs w:val="24"/>
          <w:shd w:val="clear" w:color="auto" w:fill="FFFFFF"/>
        </w:rPr>
        <w:t>igital en el Instituto Nacional Para Ciegos – INCI tiene como finalidad, garantizar la conservación y preservación de cualquier tipo de información, sea física o digital, pretendiendo generar integridad autenticidad, inalterabilidad, fiabilidad y accesibilidad, de toda la documentación de una entidad desde el momento de la producción, durante su período de vigencia</w:t>
      </w:r>
      <w:r w:rsidR="00A25689" w:rsidRPr="00E54588">
        <w:rPr>
          <w:rFonts w:ascii="Arial" w:hAnsi="Arial" w:cs="Arial"/>
          <w:sz w:val="24"/>
          <w:szCs w:val="24"/>
          <w:shd w:val="clear" w:color="auto" w:fill="FFFFFF"/>
        </w:rPr>
        <w:t xml:space="preserve"> y</w:t>
      </w:r>
      <w:r w:rsidRPr="00E54588">
        <w:rPr>
          <w:rFonts w:ascii="Arial" w:hAnsi="Arial" w:cs="Arial"/>
          <w:sz w:val="24"/>
          <w:szCs w:val="24"/>
          <w:shd w:val="clear" w:color="auto" w:fill="FFFFFF"/>
        </w:rPr>
        <w:t xml:space="preserve"> hasta su disposición final</w:t>
      </w:r>
      <w:r w:rsidRPr="00E54588">
        <w:rPr>
          <w:rStyle w:val="Refdenotaalpie"/>
          <w:rFonts w:ascii="Arial" w:hAnsi="Arial" w:cs="Arial"/>
          <w:sz w:val="24"/>
          <w:szCs w:val="24"/>
          <w:shd w:val="clear" w:color="auto" w:fill="FFFFFF"/>
        </w:rPr>
        <w:footnoteReference w:id="1"/>
      </w:r>
      <w:r w:rsidRPr="00E54588">
        <w:rPr>
          <w:rFonts w:ascii="Arial" w:hAnsi="Arial" w:cs="Arial"/>
          <w:sz w:val="24"/>
          <w:szCs w:val="24"/>
          <w:shd w:val="clear" w:color="auto" w:fill="FFFFFF"/>
        </w:rPr>
        <w:t>, de acuerdo con la valoración documental y las tablas de retención documental</w:t>
      </w:r>
      <w:r w:rsidR="00A25689" w:rsidRPr="00E54588">
        <w:rPr>
          <w:rFonts w:ascii="Arial" w:hAnsi="Arial" w:cs="Arial"/>
          <w:sz w:val="24"/>
          <w:szCs w:val="24"/>
          <w:shd w:val="clear" w:color="auto" w:fill="FFFFFF"/>
        </w:rPr>
        <w:t>, a través de acciones que serán desarrolladas a corto, mediano y largo plazo</w:t>
      </w:r>
      <w:r w:rsidRPr="00E54588">
        <w:rPr>
          <w:rFonts w:ascii="Arial" w:hAnsi="Arial" w:cs="Arial"/>
          <w:sz w:val="24"/>
          <w:szCs w:val="24"/>
          <w:shd w:val="clear" w:color="auto" w:fill="FFFFFF"/>
        </w:rPr>
        <w:t>.</w:t>
      </w:r>
    </w:p>
    <w:p w:rsidR="00BB7321" w:rsidRPr="00E54588" w:rsidRDefault="00BB7321" w:rsidP="0025614B">
      <w:pPr>
        <w:jc w:val="both"/>
        <w:rPr>
          <w:rFonts w:ascii="Arial" w:hAnsi="Arial" w:cs="Arial"/>
          <w:sz w:val="24"/>
          <w:szCs w:val="24"/>
          <w:shd w:val="clear" w:color="auto" w:fill="FFFFFF"/>
        </w:rPr>
      </w:pPr>
    </w:p>
    <w:p w:rsidR="008B6307" w:rsidRDefault="00C33CC5" w:rsidP="0025614B">
      <w:pPr>
        <w:jc w:val="both"/>
        <w:rPr>
          <w:rFonts w:ascii="Arial" w:hAnsi="Arial" w:cs="Arial"/>
          <w:sz w:val="24"/>
          <w:szCs w:val="24"/>
          <w:shd w:val="clear" w:color="auto" w:fill="FFFFFF"/>
        </w:rPr>
      </w:pPr>
      <w:r w:rsidRPr="00E54588">
        <w:rPr>
          <w:rFonts w:ascii="Arial" w:hAnsi="Arial" w:cs="Arial"/>
          <w:sz w:val="24"/>
          <w:szCs w:val="24"/>
          <w:shd w:val="clear" w:color="auto" w:fill="FFFFFF"/>
        </w:rPr>
        <w:t>Para cumplimiento de lo mencionado en el párrafo anterior el INCI tomará como base de implementación la Ley 594 de 2000 (Ley General de Archivos), el Decreto 1080 de 2015  Artículo 2.8.2.5.9, donde se considera la Preservación a Largo Plazo como uno de los procesos mínimos de la Gestión Documental y el Acuerdo 006 de 2014 del Archivo General de la Nación (AGN) como referentes normativos iniciales.</w:t>
      </w:r>
    </w:p>
    <w:p w:rsidR="008B6307" w:rsidRDefault="008B6307">
      <w:pPr>
        <w:rPr>
          <w:rFonts w:ascii="Arial" w:hAnsi="Arial" w:cs="Arial"/>
          <w:sz w:val="24"/>
          <w:szCs w:val="24"/>
          <w:shd w:val="clear" w:color="auto" w:fill="FFFFFF"/>
        </w:rPr>
      </w:pPr>
      <w:r>
        <w:rPr>
          <w:rFonts w:ascii="Arial" w:hAnsi="Arial" w:cs="Arial"/>
          <w:sz w:val="24"/>
          <w:szCs w:val="24"/>
          <w:shd w:val="clear" w:color="auto" w:fill="FFFFFF"/>
        </w:rPr>
        <w:br w:type="page"/>
      </w:r>
    </w:p>
    <w:p w:rsidR="00C33CC5" w:rsidRPr="00BB7321" w:rsidRDefault="00C33CC5" w:rsidP="001009DC">
      <w:pPr>
        <w:pStyle w:val="Ttulo1"/>
        <w:numPr>
          <w:ilvl w:val="0"/>
          <w:numId w:val="20"/>
        </w:numPr>
        <w:rPr>
          <w:rFonts w:ascii="Arial" w:hAnsi="Arial" w:cs="Arial"/>
        </w:rPr>
      </w:pPr>
      <w:bookmarkStart w:id="1" w:name="_Toc8739006"/>
      <w:r w:rsidRPr="00BB7321">
        <w:rPr>
          <w:rFonts w:ascii="Arial" w:hAnsi="Arial" w:cs="Arial"/>
        </w:rPr>
        <w:lastRenderedPageBreak/>
        <w:t>Objetivos</w:t>
      </w:r>
      <w:bookmarkEnd w:id="1"/>
    </w:p>
    <w:p w:rsidR="00BB7321" w:rsidRPr="00BB7321" w:rsidRDefault="00BB7321" w:rsidP="00BB7321">
      <w:pPr>
        <w:pStyle w:val="Ttulo2"/>
        <w:rPr>
          <w:rFonts w:ascii="Arial" w:hAnsi="Arial" w:cs="Arial"/>
          <w:sz w:val="32"/>
          <w:szCs w:val="32"/>
        </w:rPr>
      </w:pPr>
      <w:bookmarkStart w:id="2" w:name="_Toc8739007"/>
    </w:p>
    <w:p w:rsidR="00C33CC5" w:rsidRPr="00BB7321" w:rsidRDefault="00C33CC5" w:rsidP="001009DC">
      <w:pPr>
        <w:pStyle w:val="Ttulo2"/>
        <w:numPr>
          <w:ilvl w:val="1"/>
          <w:numId w:val="20"/>
        </w:numPr>
        <w:rPr>
          <w:rFonts w:ascii="Arial" w:hAnsi="Arial" w:cs="Arial"/>
          <w:sz w:val="32"/>
          <w:szCs w:val="32"/>
        </w:rPr>
      </w:pPr>
      <w:r w:rsidRPr="00BB7321">
        <w:rPr>
          <w:rFonts w:ascii="Arial" w:hAnsi="Arial" w:cs="Arial"/>
          <w:sz w:val="32"/>
          <w:szCs w:val="32"/>
        </w:rPr>
        <w:t>Objetivo General</w:t>
      </w:r>
      <w:bookmarkEnd w:id="2"/>
    </w:p>
    <w:p w:rsidR="00CA18C6" w:rsidRPr="00CA18C6" w:rsidRDefault="00CA18C6" w:rsidP="00941E73">
      <w:pPr>
        <w:spacing w:after="0" w:line="240" w:lineRule="auto"/>
      </w:pPr>
    </w:p>
    <w:p w:rsidR="00C33CC5" w:rsidRPr="00E54588" w:rsidRDefault="00CA18C6" w:rsidP="00941E73">
      <w:pPr>
        <w:spacing w:after="0" w:line="240" w:lineRule="auto"/>
        <w:jc w:val="both"/>
        <w:rPr>
          <w:rFonts w:ascii="Arial" w:hAnsi="Arial" w:cs="Arial"/>
          <w:sz w:val="24"/>
          <w:szCs w:val="24"/>
        </w:rPr>
      </w:pPr>
      <w:r w:rsidRPr="00E54588">
        <w:rPr>
          <w:rFonts w:ascii="Arial" w:hAnsi="Arial" w:cs="Arial"/>
          <w:sz w:val="24"/>
          <w:szCs w:val="24"/>
        </w:rPr>
        <w:t xml:space="preserve">Establecer los lineamientos que permitirán la conservación y preservación de cualquier tipo de información, integridad, autenticidad, inalterabilidad, fiabilidad y accesibilidad, de la documentación </w:t>
      </w:r>
      <w:r w:rsidR="00A45CCE" w:rsidRPr="00E54588">
        <w:rPr>
          <w:rFonts w:ascii="Arial" w:hAnsi="Arial" w:cs="Arial"/>
          <w:sz w:val="24"/>
          <w:szCs w:val="24"/>
        </w:rPr>
        <w:t xml:space="preserve">digital </w:t>
      </w:r>
      <w:r w:rsidRPr="00E54588">
        <w:rPr>
          <w:rFonts w:ascii="Arial" w:hAnsi="Arial" w:cs="Arial"/>
          <w:sz w:val="24"/>
          <w:szCs w:val="24"/>
        </w:rPr>
        <w:t>del Instituto Nacional Para Ciegos - INCI en cualquier etapa de su ciclo de vida y en cualquier medio sea físico o digital, de acuerdo con las tablas de retención documental del INCI.</w:t>
      </w:r>
    </w:p>
    <w:p w:rsidR="00CA18C6" w:rsidRPr="00CA18C6" w:rsidRDefault="00CA18C6" w:rsidP="00CA18C6">
      <w:pPr>
        <w:spacing w:after="0" w:line="240" w:lineRule="auto"/>
        <w:jc w:val="both"/>
        <w:rPr>
          <w:rFonts w:ascii="Arial" w:hAnsi="Arial" w:cs="Arial"/>
        </w:rPr>
      </w:pPr>
    </w:p>
    <w:p w:rsidR="00C33CC5" w:rsidRPr="00BB7321" w:rsidRDefault="00C33CC5" w:rsidP="001009DC">
      <w:pPr>
        <w:pStyle w:val="Ttulo2"/>
        <w:numPr>
          <w:ilvl w:val="1"/>
          <w:numId w:val="20"/>
        </w:numPr>
        <w:rPr>
          <w:rFonts w:ascii="Arial" w:hAnsi="Arial" w:cs="Arial"/>
          <w:sz w:val="32"/>
          <w:szCs w:val="32"/>
        </w:rPr>
      </w:pPr>
      <w:bookmarkStart w:id="3" w:name="_Toc8739008"/>
      <w:r w:rsidRPr="00BB7321">
        <w:rPr>
          <w:rFonts w:ascii="Arial" w:hAnsi="Arial" w:cs="Arial"/>
          <w:sz w:val="32"/>
          <w:szCs w:val="32"/>
        </w:rPr>
        <w:t>Objetivos específicos</w:t>
      </w:r>
      <w:bookmarkEnd w:id="3"/>
    </w:p>
    <w:p w:rsidR="00A45CCE" w:rsidRDefault="00A45CCE" w:rsidP="00A45CCE">
      <w:pPr>
        <w:pStyle w:val="Prrafodelista"/>
        <w:rPr>
          <w:rFonts w:ascii="Arial" w:hAnsi="Arial" w:cs="Arial"/>
        </w:rPr>
      </w:pPr>
    </w:p>
    <w:p w:rsidR="00F42380" w:rsidRPr="00E54588" w:rsidRDefault="00F42380" w:rsidP="00204FAC">
      <w:pPr>
        <w:pStyle w:val="Prrafodelista"/>
        <w:numPr>
          <w:ilvl w:val="0"/>
          <w:numId w:val="8"/>
        </w:numPr>
        <w:jc w:val="both"/>
        <w:rPr>
          <w:rFonts w:ascii="Arial" w:hAnsi="Arial" w:cs="Arial"/>
          <w:sz w:val="24"/>
          <w:szCs w:val="24"/>
        </w:rPr>
      </w:pPr>
      <w:r w:rsidRPr="00E54588">
        <w:rPr>
          <w:rFonts w:ascii="Arial" w:hAnsi="Arial" w:cs="Arial"/>
          <w:sz w:val="24"/>
          <w:szCs w:val="24"/>
        </w:rPr>
        <w:t>Identificar y clasificar todo tipo de información que produce el INCI para definición de acciones y condiciones de preservación en virtud de la capacidad de la entidad.</w:t>
      </w:r>
    </w:p>
    <w:p w:rsidR="00FB3BF1" w:rsidRPr="00E54588" w:rsidRDefault="00FB3BF1" w:rsidP="00204FAC">
      <w:pPr>
        <w:pStyle w:val="Prrafodelista"/>
        <w:numPr>
          <w:ilvl w:val="0"/>
          <w:numId w:val="8"/>
        </w:numPr>
        <w:jc w:val="both"/>
        <w:rPr>
          <w:rFonts w:ascii="Arial" w:hAnsi="Arial" w:cs="Arial"/>
          <w:sz w:val="24"/>
          <w:szCs w:val="24"/>
        </w:rPr>
      </w:pPr>
      <w:r w:rsidRPr="00E54588">
        <w:rPr>
          <w:rFonts w:ascii="Arial" w:hAnsi="Arial" w:cs="Arial"/>
          <w:sz w:val="24"/>
          <w:szCs w:val="24"/>
        </w:rPr>
        <w:t>Considerar los recursos humanos, presupuestales y técnicos para la consecución del objetivo general.</w:t>
      </w:r>
      <w:r w:rsidR="00BF5B02" w:rsidRPr="00E54588">
        <w:rPr>
          <w:rFonts w:ascii="Arial" w:hAnsi="Arial" w:cs="Arial"/>
          <w:sz w:val="24"/>
          <w:szCs w:val="24"/>
        </w:rPr>
        <w:t xml:space="preserve"> </w:t>
      </w:r>
      <w:r w:rsidRPr="00E54588">
        <w:rPr>
          <w:rFonts w:ascii="Arial" w:hAnsi="Arial" w:cs="Arial"/>
          <w:sz w:val="24"/>
          <w:szCs w:val="24"/>
        </w:rPr>
        <w:t>Definir los responsables y sus responsabilidades.</w:t>
      </w:r>
    </w:p>
    <w:p w:rsidR="00F42380" w:rsidRPr="00E54588" w:rsidRDefault="00A25689" w:rsidP="00204FAC">
      <w:pPr>
        <w:pStyle w:val="Prrafodelista"/>
        <w:numPr>
          <w:ilvl w:val="0"/>
          <w:numId w:val="8"/>
        </w:numPr>
        <w:jc w:val="both"/>
        <w:rPr>
          <w:rFonts w:ascii="Arial" w:hAnsi="Arial" w:cs="Arial"/>
          <w:sz w:val="24"/>
          <w:szCs w:val="24"/>
        </w:rPr>
      </w:pPr>
      <w:r w:rsidRPr="00E54588">
        <w:rPr>
          <w:rFonts w:ascii="Arial" w:hAnsi="Arial" w:cs="Arial"/>
          <w:sz w:val="24"/>
          <w:szCs w:val="24"/>
        </w:rPr>
        <w:t xml:space="preserve">Identificar </w:t>
      </w:r>
      <w:r w:rsidR="00F42380" w:rsidRPr="00E54588">
        <w:rPr>
          <w:rFonts w:ascii="Arial" w:hAnsi="Arial" w:cs="Arial"/>
          <w:sz w:val="24"/>
          <w:szCs w:val="24"/>
        </w:rPr>
        <w:t>y promover las acciones de preservación digital para los documentos que crea el INCI de acuerdo a la capacidad tecnológica de la entidad.</w:t>
      </w:r>
    </w:p>
    <w:p w:rsidR="00FB3BF1" w:rsidRPr="00E54588" w:rsidRDefault="007767AE" w:rsidP="00204FAC">
      <w:pPr>
        <w:pStyle w:val="Prrafodelista"/>
        <w:numPr>
          <w:ilvl w:val="0"/>
          <w:numId w:val="8"/>
        </w:numPr>
        <w:jc w:val="both"/>
        <w:rPr>
          <w:rFonts w:ascii="Arial" w:hAnsi="Arial" w:cs="Arial"/>
          <w:sz w:val="24"/>
          <w:szCs w:val="24"/>
        </w:rPr>
      </w:pPr>
      <w:r>
        <w:rPr>
          <w:rFonts w:ascii="Arial" w:hAnsi="Arial" w:cs="Arial"/>
          <w:sz w:val="24"/>
          <w:szCs w:val="24"/>
        </w:rPr>
        <w:t xml:space="preserve">Procurar la </w:t>
      </w:r>
      <w:r w:rsidR="00947B69" w:rsidRPr="00E54588">
        <w:rPr>
          <w:rFonts w:ascii="Arial" w:hAnsi="Arial" w:cs="Arial"/>
          <w:sz w:val="24"/>
          <w:szCs w:val="24"/>
        </w:rPr>
        <w:t xml:space="preserve">conservación, </w:t>
      </w:r>
      <w:r w:rsidR="00256107" w:rsidRPr="00E54588">
        <w:rPr>
          <w:rFonts w:ascii="Arial" w:hAnsi="Arial" w:cs="Arial"/>
          <w:sz w:val="24"/>
          <w:szCs w:val="24"/>
        </w:rPr>
        <w:t>preservación</w:t>
      </w:r>
      <w:r w:rsidR="00947B69" w:rsidRPr="00E54588">
        <w:rPr>
          <w:rFonts w:ascii="Arial" w:hAnsi="Arial" w:cs="Arial"/>
          <w:sz w:val="24"/>
          <w:szCs w:val="24"/>
        </w:rPr>
        <w:t xml:space="preserve"> y disposición</w:t>
      </w:r>
      <w:r w:rsidR="00256107" w:rsidRPr="00E54588">
        <w:rPr>
          <w:rFonts w:ascii="Arial" w:hAnsi="Arial" w:cs="Arial"/>
          <w:sz w:val="24"/>
          <w:szCs w:val="24"/>
        </w:rPr>
        <w:t xml:space="preserve"> de los documentos durante todo su ciclo de vida, de acuerdo a los tiempos establecidos en las tablas de retención documental y en el Plan de Preservación Digital.</w:t>
      </w:r>
    </w:p>
    <w:p w:rsidR="00BF5B02" w:rsidRPr="00E54588" w:rsidRDefault="00BF5B02" w:rsidP="00204FAC">
      <w:pPr>
        <w:pStyle w:val="Prrafodelista"/>
        <w:numPr>
          <w:ilvl w:val="0"/>
          <w:numId w:val="8"/>
        </w:numPr>
        <w:jc w:val="both"/>
        <w:rPr>
          <w:rFonts w:ascii="Arial" w:hAnsi="Arial" w:cs="Arial"/>
          <w:sz w:val="24"/>
          <w:szCs w:val="24"/>
        </w:rPr>
      </w:pPr>
      <w:r w:rsidRPr="00E54588">
        <w:rPr>
          <w:rFonts w:ascii="Arial" w:hAnsi="Arial" w:cs="Arial"/>
          <w:sz w:val="24"/>
          <w:szCs w:val="24"/>
        </w:rPr>
        <w:t>Fortalecer la herramienta tecnología de Sistema de Gestión Documental, para mantener los documentos digitales en sus respectivos expedientes y así garantizar el acceso a la información a largo plazo.</w:t>
      </w:r>
    </w:p>
    <w:p w:rsidR="00C33CC5" w:rsidRPr="009B051D" w:rsidRDefault="00941E73" w:rsidP="001009DC">
      <w:pPr>
        <w:pStyle w:val="Ttulo1"/>
        <w:numPr>
          <w:ilvl w:val="0"/>
          <w:numId w:val="20"/>
        </w:numPr>
        <w:spacing w:before="0" w:line="240" w:lineRule="auto"/>
        <w:rPr>
          <w:rFonts w:ascii="Arial" w:hAnsi="Arial" w:cs="Arial"/>
        </w:rPr>
      </w:pPr>
      <w:bookmarkStart w:id="4" w:name="_Toc8739009"/>
      <w:r w:rsidRPr="009B051D">
        <w:rPr>
          <w:rFonts w:ascii="Arial" w:hAnsi="Arial" w:cs="Arial"/>
        </w:rPr>
        <w:t>Alcance</w:t>
      </w:r>
      <w:bookmarkEnd w:id="4"/>
    </w:p>
    <w:p w:rsidR="00941E73" w:rsidRPr="00941E73" w:rsidRDefault="00941E73" w:rsidP="00941E73">
      <w:pPr>
        <w:spacing w:after="0" w:line="240" w:lineRule="auto"/>
      </w:pPr>
    </w:p>
    <w:p w:rsidR="00F4099C" w:rsidRDefault="00941E73" w:rsidP="00A640C6">
      <w:pPr>
        <w:spacing w:after="0" w:line="240" w:lineRule="auto"/>
        <w:jc w:val="both"/>
        <w:rPr>
          <w:rFonts w:ascii="Arial" w:hAnsi="Arial" w:cs="Arial"/>
          <w:sz w:val="24"/>
          <w:szCs w:val="24"/>
        </w:rPr>
      </w:pPr>
      <w:r w:rsidRPr="00FC5202">
        <w:rPr>
          <w:rFonts w:ascii="Arial" w:hAnsi="Arial" w:cs="Arial"/>
          <w:sz w:val="24"/>
          <w:szCs w:val="24"/>
        </w:rPr>
        <w:t xml:space="preserve">El presente documento, es el instrumento que permitirá a los funcionarios del INCI apropiarse de las políticas y procedimientos que permitan la conservación, preservación y disposición adecuada de la información que se recibe, genera y procesa en medio digital </w:t>
      </w:r>
      <w:r w:rsidR="009E710E">
        <w:rPr>
          <w:rFonts w:ascii="Arial" w:hAnsi="Arial" w:cs="Arial"/>
          <w:sz w:val="24"/>
          <w:szCs w:val="24"/>
        </w:rPr>
        <w:t xml:space="preserve">para la consulta, </w:t>
      </w:r>
      <w:r w:rsidRPr="00FC5202">
        <w:rPr>
          <w:rFonts w:ascii="Arial" w:hAnsi="Arial" w:cs="Arial"/>
          <w:sz w:val="24"/>
          <w:szCs w:val="24"/>
        </w:rPr>
        <w:t>conforme a los tiempos establecidos en las tablas de retención documental vigentes y en el Plan de Preservación Digital.</w:t>
      </w:r>
    </w:p>
    <w:p w:rsidR="00F4099C" w:rsidRDefault="00F4099C">
      <w:pPr>
        <w:rPr>
          <w:rFonts w:ascii="Arial" w:hAnsi="Arial" w:cs="Arial"/>
          <w:sz w:val="24"/>
          <w:szCs w:val="24"/>
        </w:rPr>
      </w:pPr>
      <w:r>
        <w:rPr>
          <w:rFonts w:ascii="Arial" w:hAnsi="Arial" w:cs="Arial"/>
          <w:sz w:val="24"/>
          <w:szCs w:val="24"/>
        </w:rPr>
        <w:br w:type="page"/>
      </w:r>
    </w:p>
    <w:p w:rsidR="004351DA" w:rsidRDefault="008A27D5" w:rsidP="001009DC">
      <w:pPr>
        <w:pStyle w:val="Ttulo1"/>
        <w:numPr>
          <w:ilvl w:val="0"/>
          <w:numId w:val="20"/>
        </w:numPr>
        <w:rPr>
          <w:rFonts w:ascii="Arial" w:hAnsi="Arial" w:cs="Arial"/>
        </w:rPr>
      </w:pPr>
      <w:r w:rsidRPr="00E94EF0">
        <w:rPr>
          <w:rFonts w:ascii="Arial" w:hAnsi="Arial" w:cs="Arial"/>
        </w:rPr>
        <w:lastRenderedPageBreak/>
        <w:t>Normativa Aplicable Al P</w:t>
      </w:r>
      <w:r w:rsidR="00A640C6">
        <w:rPr>
          <w:rFonts w:ascii="Arial" w:hAnsi="Arial" w:cs="Arial"/>
        </w:rPr>
        <w:t>lan de Preservación Digital</w:t>
      </w:r>
    </w:p>
    <w:p w:rsidR="00771E0A" w:rsidRPr="00771E0A" w:rsidRDefault="00771E0A" w:rsidP="00771E0A"/>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2207"/>
        <w:gridCol w:w="2207"/>
        <w:gridCol w:w="2207"/>
        <w:gridCol w:w="2207"/>
      </w:tblGrid>
      <w:tr w:rsidR="00F4099C" w:rsidRPr="00F4099C" w:rsidTr="00771E0A">
        <w:trPr>
          <w:cnfStyle w:val="100000000000" w:firstRow="1" w:lastRow="0" w:firstColumn="0" w:lastColumn="0" w:oddVBand="0" w:evenVBand="0" w:oddHBand="0" w:evenHBand="0" w:firstRowFirstColumn="0" w:firstRowLastColumn="0" w:lastRowFirstColumn="0" w:lastRowLastColumn="0"/>
          <w:tblHeader/>
        </w:trPr>
        <w:tc>
          <w:tcPr>
            <w:tcW w:w="2207" w:type="dxa"/>
            <w:tcBorders>
              <w:top w:val="none" w:sz="0" w:space="0" w:color="auto"/>
              <w:left w:val="none" w:sz="0" w:space="0" w:color="auto"/>
              <w:bottom w:val="none" w:sz="0" w:space="0" w:color="auto"/>
              <w:right w:val="none" w:sz="0" w:space="0" w:color="auto"/>
            </w:tcBorders>
          </w:tcPr>
          <w:p w:rsidR="00F4099C" w:rsidRPr="00F4099C" w:rsidRDefault="00F4099C" w:rsidP="00F4099C">
            <w:pPr>
              <w:jc w:val="center"/>
              <w:rPr>
                <w:rFonts w:ascii="Arial" w:hAnsi="Arial" w:cs="Arial"/>
                <w:color w:val="auto"/>
              </w:rPr>
            </w:pPr>
            <w:r w:rsidRPr="00F4099C">
              <w:rPr>
                <w:rFonts w:ascii="Arial" w:hAnsi="Arial" w:cs="Arial"/>
                <w:color w:val="auto"/>
              </w:rPr>
              <w:t>NORMA</w:t>
            </w:r>
          </w:p>
        </w:tc>
        <w:tc>
          <w:tcPr>
            <w:tcW w:w="2207" w:type="dxa"/>
            <w:tcBorders>
              <w:top w:val="none" w:sz="0" w:space="0" w:color="auto"/>
              <w:left w:val="none" w:sz="0" w:space="0" w:color="auto"/>
              <w:bottom w:val="none" w:sz="0" w:space="0" w:color="auto"/>
              <w:right w:val="none" w:sz="0" w:space="0" w:color="auto"/>
            </w:tcBorders>
          </w:tcPr>
          <w:p w:rsidR="00F4099C" w:rsidRPr="00F4099C" w:rsidRDefault="00F4099C" w:rsidP="00F4099C">
            <w:pPr>
              <w:jc w:val="center"/>
              <w:rPr>
                <w:rFonts w:ascii="Arial" w:hAnsi="Arial" w:cs="Arial"/>
                <w:color w:val="auto"/>
              </w:rPr>
            </w:pPr>
            <w:r w:rsidRPr="00F4099C">
              <w:rPr>
                <w:rFonts w:ascii="Arial" w:hAnsi="Arial" w:cs="Arial"/>
                <w:color w:val="auto"/>
              </w:rPr>
              <w:t>ARTICULOS</w:t>
            </w:r>
          </w:p>
        </w:tc>
        <w:tc>
          <w:tcPr>
            <w:tcW w:w="2207" w:type="dxa"/>
            <w:tcBorders>
              <w:top w:val="none" w:sz="0" w:space="0" w:color="auto"/>
              <w:left w:val="none" w:sz="0" w:space="0" w:color="auto"/>
              <w:bottom w:val="none" w:sz="0" w:space="0" w:color="auto"/>
              <w:right w:val="none" w:sz="0" w:space="0" w:color="auto"/>
            </w:tcBorders>
          </w:tcPr>
          <w:p w:rsidR="00F4099C" w:rsidRPr="00F4099C" w:rsidRDefault="00F4099C" w:rsidP="00F4099C">
            <w:pPr>
              <w:jc w:val="center"/>
              <w:rPr>
                <w:rFonts w:ascii="Arial" w:hAnsi="Arial" w:cs="Arial"/>
                <w:color w:val="auto"/>
              </w:rPr>
            </w:pPr>
            <w:r w:rsidRPr="00F4099C">
              <w:rPr>
                <w:rFonts w:ascii="Arial" w:hAnsi="Arial" w:cs="Arial"/>
                <w:color w:val="auto"/>
              </w:rPr>
              <w:t>TITULO</w:t>
            </w:r>
          </w:p>
        </w:tc>
        <w:tc>
          <w:tcPr>
            <w:tcW w:w="2207" w:type="dxa"/>
            <w:tcBorders>
              <w:top w:val="none" w:sz="0" w:space="0" w:color="auto"/>
              <w:left w:val="none" w:sz="0" w:space="0" w:color="auto"/>
              <w:bottom w:val="none" w:sz="0" w:space="0" w:color="auto"/>
              <w:right w:val="none" w:sz="0" w:space="0" w:color="auto"/>
            </w:tcBorders>
          </w:tcPr>
          <w:p w:rsidR="00F4099C" w:rsidRPr="00F4099C" w:rsidRDefault="00F4099C" w:rsidP="00F4099C">
            <w:pPr>
              <w:jc w:val="center"/>
              <w:rPr>
                <w:rFonts w:ascii="Arial" w:hAnsi="Arial" w:cs="Arial"/>
                <w:color w:val="auto"/>
              </w:rPr>
            </w:pPr>
            <w:r w:rsidRPr="00F4099C">
              <w:rPr>
                <w:rFonts w:ascii="Arial" w:hAnsi="Arial" w:cs="Arial"/>
                <w:color w:val="auto"/>
              </w:rPr>
              <w:t>EMISOR</w:t>
            </w:r>
          </w:p>
        </w:tc>
      </w:tr>
      <w:tr w:rsidR="00F4099C" w:rsidRPr="00F4099C" w:rsidTr="00771E0A">
        <w:tc>
          <w:tcPr>
            <w:tcW w:w="2207" w:type="dxa"/>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Ley 527 del 18 de Agosto de 1999</w:t>
            </w:r>
          </w:p>
        </w:tc>
        <w:tc>
          <w:tcPr>
            <w:tcW w:w="2207" w:type="dxa"/>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Toda la Norma</w:t>
            </w:r>
          </w:p>
        </w:tc>
        <w:tc>
          <w:tcPr>
            <w:tcW w:w="2207" w:type="dxa"/>
            <w:shd w:val="clear" w:color="auto" w:fill="auto"/>
          </w:tcPr>
          <w:p w:rsidR="00F4099C" w:rsidRPr="00771E0A" w:rsidRDefault="00F4099C" w:rsidP="00F4099C">
            <w:pPr>
              <w:jc w:val="both"/>
              <w:rPr>
                <w:rFonts w:ascii="Arial" w:hAnsi="Arial" w:cs="Arial"/>
                <w:sz w:val="20"/>
                <w:szCs w:val="20"/>
              </w:rPr>
            </w:pPr>
            <w:r w:rsidRPr="00771E0A">
              <w:rPr>
                <w:rFonts w:ascii="Arial" w:hAnsi="Arial" w:cs="Arial"/>
                <w:sz w:val="20"/>
                <w:szCs w:val="20"/>
              </w:rPr>
              <w:t>Por medio de la cual se define y reglamenta el acceso y uso de los mensajes de datos, del comercio electrónico y de las firmas digitales, y se establecen las entidades de certificación y se dictan otras disposiciones.</w:t>
            </w:r>
          </w:p>
        </w:tc>
        <w:tc>
          <w:tcPr>
            <w:tcW w:w="2207" w:type="dxa"/>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Congreso de la Republica</w:t>
            </w:r>
          </w:p>
        </w:tc>
      </w:tr>
      <w:tr w:rsidR="00F4099C" w:rsidRPr="00F4099C" w:rsidTr="00771E0A">
        <w:tc>
          <w:tcPr>
            <w:tcW w:w="2207" w:type="dxa"/>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Ley 594 de Julio 14 de 2000</w:t>
            </w:r>
          </w:p>
        </w:tc>
        <w:tc>
          <w:tcPr>
            <w:tcW w:w="2207" w:type="dxa"/>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Artículos 46, 47 y 48</w:t>
            </w:r>
          </w:p>
        </w:tc>
        <w:tc>
          <w:tcPr>
            <w:tcW w:w="2207" w:type="dxa"/>
            <w:shd w:val="clear" w:color="auto" w:fill="auto"/>
          </w:tcPr>
          <w:p w:rsidR="00F4099C" w:rsidRPr="00771E0A" w:rsidRDefault="00F4099C" w:rsidP="00F4099C">
            <w:pPr>
              <w:jc w:val="both"/>
              <w:rPr>
                <w:rFonts w:ascii="Arial" w:hAnsi="Arial" w:cs="Arial"/>
                <w:sz w:val="20"/>
                <w:szCs w:val="20"/>
              </w:rPr>
            </w:pPr>
            <w:r w:rsidRPr="00771E0A">
              <w:rPr>
                <w:rFonts w:ascii="Arial" w:hAnsi="Arial" w:cs="Arial"/>
                <w:sz w:val="20"/>
                <w:szCs w:val="20"/>
              </w:rPr>
              <w:t>Por Medio De La Cual Se Dicta La Ley General De Archivos Y Se Dictan Otras Disposiciones.</w:t>
            </w:r>
          </w:p>
        </w:tc>
        <w:tc>
          <w:tcPr>
            <w:tcW w:w="2207" w:type="dxa"/>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Congreso de la Republica</w:t>
            </w:r>
          </w:p>
        </w:tc>
      </w:tr>
      <w:tr w:rsidR="00F4099C" w:rsidRPr="00F4099C" w:rsidTr="00771E0A">
        <w:tc>
          <w:tcPr>
            <w:tcW w:w="2207" w:type="dxa"/>
            <w:tcBorders>
              <w:bottom w:val="single" w:sz="4" w:space="0" w:color="auto"/>
            </w:tcBorders>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Acuerdo 047 del 05 de Mayo del 2000</w:t>
            </w:r>
          </w:p>
        </w:tc>
        <w:tc>
          <w:tcPr>
            <w:tcW w:w="2207" w:type="dxa"/>
            <w:tcBorders>
              <w:bottom w:val="single" w:sz="4" w:space="0" w:color="auto"/>
            </w:tcBorders>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Toda la Norma</w:t>
            </w:r>
          </w:p>
        </w:tc>
        <w:tc>
          <w:tcPr>
            <w:tcW w:w="2207" w:type="dxa"/>
            <w:tcBorders>
              <w:bottom w:val="single" w:sz="4" w:space="0" w:color="auto"/>
            </w:tcBorders>
            <w:shd w:val="clear" w:color="auto" w:fill="auto"/>
          </w:tcPr>
          <w:p w:rsidR="00F4099C" w:rsidRPr="00771E0A" w:rsidRDefault="00F4099C" w:rsidP="00F4099C">
            <w:pPr>
              <w:jc w:val="both"/>
              <w:rPr>
                <w:sz w:val="20"/>
                <w:szCs w:val="20"/>
              </w:rPr>
            </w:pPr>
            <w:r w:rsidRPr="00771E0A">
              <w:rPr>
                <w:sz w:val="20"/>
                <w:szCs w:val="20"/>
              </w:rPr>
              <w:t>Por el cual se desarrolla el artículo 43 del capítulo V "Acceso a los documentos de archivo", del AGN del Reglamento general de archivos sobre "Restricciones por razones de conservación".</w:t>
            </w:r>
          </w:p>
        </w:tc>
        <w:tc>
          <w:tcPr>
            <w:tcW w:w="2207" w:type="dxa"/>
            <w:tcBorders>
              <w:bottom w:val="single" w:sz="4" w:space="0" w:color="auto"/>
            </w:tcBorders>
            <w:shd w:val="clear" w:color="auto" w:fill="auto"/>
            <w:vAlign w:val="center"/>
          </w:tcPr>
          <w:p w:rsidR="00F4099C" w:rsidRPr="00F4099C" w:rsidRDefault="00F4099C" w:rsidP="00F4099C">
            <w:pPr>
              <w:jc w:val="center"/>
              <w:rPr>
                <w:rFonts w:ascii="Arial" w:hAnsi="Arial" w:cs="Arial"/>
              </w:rPr>
            </w:pPr>
            <w:r w:rsidRPr="00F4099C">
              <w:rPr>
                <w:rFonts w:ascii="Arial" w:hAnsi="Arial" w:cs="Arial"/>
              </w:rPr>
              <w:t xml:space="preserve">Archivo General de la Nación </w:t>
            </w:r>
          </w:p>
        </w:tc>
      </w:tr>
      <w:tr w:rsidR="00F4099C" w:rsidRPr="00F4099C" w:rsidTr="00771E0A">
        <w:tc>
          <w:tcPr>
            <w:tcW w:w="2207" w:type="dxa"/>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Decreto 2609 del 14 de Diciembre 2012</w:t>
            </w:r>
          </w:p>
        </w:tc>
        <w:tc>
          <w:tcPr>
            <w:tcW w:w="2207" w:type="dxa"/>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Artículo 9, Capitulo IV Articulo 29</w:t>
            </w:r>
          </w:p>
        </w:tc>
        <w:tc>
          <w:tcPr>
            <w:tcW w:w="2207" w:type="dxa"/>
            <w:shd w:val="clear" w:color="auto" w:fill="auto"/>
          </w:tcPr>
          <w:p w:rsidR="00F4099C" w:rsidRPr="00771E0A" w:rsidRDefault="00F4099C" w:rsidP="00F4099C">
            <w:pPr>
              <w:jc w:val="both"/>
              <w:rPr>
                <w:sz w:val="20"/>
                <w:szCs w:val="20"/>
              </w:rPr>
            </w:pPr>
            <w:r w:rsidRPr="00771E0A">
              <w:rPr>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2207" w:type="dxa"/>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Presidencia de la Republica</w:t>
            </w:r>
          </w:p>
        </w:tc>
      </w:tr>
      <w:tr w:rsidR="00F4099C" w:rsidRPr="00F4099C"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Acuerdo 006 15 de Octubre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F4099C" w:rsidRPr="00771E0A" w:rsidRDefault="00F4099C" w:rsidP="00F4099C">
            <w:pPr>
              <w:rPr>
                <w:rFonts w:ascii="Arial" w:hAnsi="Arial" w:cs="Arial"/>
                <w:sz w:val="20"/>
                <w:szCs w:val="20"/>
              </w:rPr>
            </w:pPr>
            <w:r w:rsidRPr="00771E0A">
              <w:rPr>
                <w:rFonts w:ascii="Arial" w:hAnsi="Arial" w:cs="Arial"/>
                <w:sz w:val="20"/>
                <w:szCs w:val="20"/>
              </w:rPr>
              <w:t>Por medio del cual se desarrollan los artículos 46, 47, 48 del Título XI “Conservación de Documentos”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Archivo General de la Nación</w:t>
            </w:r>
          </w:p>
        </w:tc>
      </w:tr>
      <w:tr w:rsidR="00F4099C" w:rsidRPr="00F4099C"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Acuerdo 003 del 17 de Febrero de 2015</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F4099C" w:rsidRPr="00771E0A" w:rsidRDefault="00F4099C" w:rsidP="00F4099C">
            <w:pPr>
              <w:jc w:val="both"/>
              <w:rPr>
                <w:rFonts w:ascii="Arial" w:hAnsi="Arial" w:cs="Arial"/>
                <w:sz w:val="20"/>
                <w:szCs w:val="20"/>
              </w:rPr>
            </w:pPr>
            <w:r w:rsidRPr="00771E0A">
              <w:rPr>
                <w:rFonts w:ascii="Arial" w:hAnsi="Arial" w:cs="Arial"/>
                <w:sz w:val="20"/>
                <w:szCs w:val="20"/>
              </w:rPr>
              <w:t xml:space="preserve">Por el cual se establecen lineamientos generales para las </w:t>
            </w:r>
            <w:r w:rsidRPr="00771E0A">
              <w:rPr>
                <w:rFonts w:ascii="Arial" w:hAnsi="Arial" w:cs="Arial"/>
                <w:sz w:val="20"/>
                <w:szCs w:val="20"/>
              </w:rPr>
              <w:lastRenderedPageBreak/>
              <w:t>entidades del Estado en cuanto a la</w:t>
            </w:r>
          </w:p>
          <w:p w:rsidR="00F4099C" w:rsidRPr="00771E0A" w:rsidRDefault="00F4099C" w:rsidP="00F4099C">
            <w:pPr>
              <w:jc w:val="both"/>
              <w:rPr>
                <w:rFonts w:ascii="Arial" w:hAnsi="Arial" w:cs="Arial"/>
                <w:sz w:val="20"/>
                <w:szCs w:val="20"/>
              </w:rPr>
            </w:pPr>
            <w:r w:rsidRPr="00771E0A">
              <w:rPr>
                <w:rFonts w:ascii="Arial" w:hAnsi="Arial" w:cs="Arial"/>
                <w:sz w:val="20"/>
                <w:szCs w:val="20"/>
              </w:rPr>
              <w:t>gestión de documentos electrónicos generados como resultado del uso de medios electrónicos de</w:t>
            </w:r>
          </w:p>
          <w:p w:rsidR="00F4099C" w:rsidRPr="00771E0A" w:rsidRDefault="00F4099C" w:rsidP="00F4099C">
            <w:pPr>
              <w:jc w:val="both"/>
              <w:rPr>
                <w:rFonts w:ascii="Arial" w:hAnsi="Arial" w:cs="Arial"/>
                <w:sz w:val="20"/>
                <w:szCs w:val="20"/>
              </w:rPr>
            </w:pPr>
            <w:r w:rsidRPr="00771E0A">
              <w:rPr>
                <w:rFonts w:ascii="Arial" w:hAnsi="Arial" w:cs="Arial"/>
                <w:sz w:val="20"/>
                <w:szCs w:val="20"/>
              </w:rPr>
              <w:t>conformidad con lo establecido en el capítulo IV de la Ley 1437 de 2011, se reglamenta el artículo 21</w:t>
            </w:r>
          </w:p>
          <w:p w:rsidR="00F4099C" w:rsidRPr="00771E0A" w:rsidRDefault="00F4099C" w:rsidP="00F4099C">
            <w:pPr>
              <w:jc w:val="both"/>
              <w:rPr>
                <w:rFonts w:ascii="Arial" w:hAnsi="Arial" w:cs="Arial"/>
                <w:sz w:val="20"/>
                <w:szCs w:val="20"/>
              </w:rPr>
            </w:pPr>
            <w:r w:rsidRPr="00771E0A">
              <w:rPr>
                <w:rFonts w:ascii="Arial" w:hAnsi="Arial" w:cs="Arial"/>
                <w:sz w:val="20"/>
                <w:szCs w:val="20"/>
              </w:rPr>
              <w:t>de la Ley 594 de 2000 y el capítulo IV del Decreto 2609 de 2012</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lastRenderedPageBreak/>
              <w:t>Archivo General de la Nación</w:t>
            </w:r>
          </w:p>
        </w:tc>
      </w:tr>
      <w:tr w:rsidR="00F4099C" w:rsidRPr="00F4099C"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lastRenderedPageBreak/>
              <w:t>Ley 1712 del 06 de Marzo de 2104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Toda la Norma</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F4099C" w:rsidRPr="00771E0A" w:rsidRDefault="00F4099C" w:rsidP="00F4099C">
            <w:pPr>
              <w:jc w:val="both"/>
              <w:rPr>
                <w:rFonts w:ascii="Arial" w:hAnsi="Arial" w:cs="Arial"/>
                <w:sz w:val="20"/>
                <w:szCs w:val="20"/>
              </w:rPr>
            </w:pPr>
            <w:r w:rsidRPr="00771E0A">
              <w:rPr>
                <w:rFonts w:ascii="Arial" w:hAnsi="Arial" w:cs="Arial"/>
                <w:sz w:val="20"/>
                <w:szCs w:val="20"/>
              </w:rPr>
              <w:t>Por medio de la cual se crea la Ley de Transparencia y del Derecho de Acceso a la Información Pública Nacional y se dictan otras disposiciones.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Congreso de la Republica</w:t>
            </w:r>
          </w:p>
        </w:tc>
      </w:tr>
      <w:tr w:rsidR="00F4099C" w:rsidRPr="00F4099C"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Decreto 1100 de Junio 17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Toda la Norma</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F4099C" w:rsidRPr="00771E0A" w:rsidRDefault="00F4099C" w:rsidP="00F4099C">
            <w:pPr>
              <w:jc w:val="both"/>
              <w:rPr>
                <w:rFonts w:ascii="Arial" w:hAnsi="Arial" w:cs="Arial"/>
                <w:sz w:val="20"/>
                <w:szCs w:val="20"/>
              </w:rPr>
            </w:pPr>
            <w:r w:rsidRPr="00771E0A">
              <w:rPr>
                <w:rFonts w:ascii="Arial" w:hAnsi="Arial"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Presidencia de la Republica</w:t>
            </w:r>
          </w:p>
        </w:tc>
      </w:tr>
      <w:tr w:rsidR="00F4099C" w:rsidRPr="00F4099C" w:rsidTr="00771E0A">
        <w:tc>
          <w:tcPr>
            <w:tcW w:w="2207" w:type="dxa"/>
            <w:shd w:val="clear" w:color="auto" w:fill="auto"/>
            <w:vAlign w:val="center"/>
          </w:tcPr>
          <w:p w:rsidR="00F4099C" w:rsidRPr="00771E0A" w:rsidRDefault="00F4099C" w:rsidP="00F4099C">
            <w:pPr>
              <w:jc w:val="both"/>
              <w:rPr>
                <w:rFonts w:ascii="Arial" w:hAnsi="Arial" w:cs="Arial"/>
              </w:rPr>
            </w:pPr>
            <w:r w:rsidRPr="00771E0A">
              <w:rPr>
                <w:rFonts w:ascii="Arial" w:hAnsi="Arial" w:cs="Arial"/>
              </w:rPr>
              <w:t>Reglamento General de Archivos</w:t>
            </w:r>
          </w:p>
        </w:tc>
        <w:tc>
          <w:tcPr>
            <w:tcW w:w="2207" w:type="dxa"/>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Capitulo VII Conservación de Documentos</w:t>
            </w:r>
          </w:p>
        </w:tc>
        <w:tc>
          <w:tcPr>
            <w:tcW w:w="2207" w:type="dxa"/>
            <w:shd w:val="clear" w:color="auto" w:fill="auto"/>
            <w:vAlign w:val="center"/>
          </w:tcPr>
          <w:p w:rsidR="00F4099C" w:rsidRPr="00771E0A" w:rsidRDefault="00F4099C" w:rsidP="00F4099C">
            <w:pPr>
              <w:jc w:val="both"/>
              <w:rPr>
                <w:rFonts w:ascii="Arial" w:hAnsi="Arial" w:cs="Arial"/>
                <w:sz w:val="20"/>
                <w:szCs w:val="20"/>
              </w:rPr>
            </w:pPr>
            <w:r w:rsidRPr="00771E0A">
              <w:rPr>
                <w:rFonts w:ascii="Arial" w:hAnsi="Arial" w:cs="Arial"/>
                <w:sz w:val="20"/>
                <w:szCs w:val="20"/>
              </w:rPr>
              <w:t>Reglamento General de Archivos</w:t>
            </w:r>
          </w:p>
        </w:tc>
        <w:tc>
          <w:tcPr>
            <w:tcW w:w="2207" w:type="dxa"/>
            <w:shd w:val="clear" w:color="auto" w:fill="auto"/>
            <w:vAlign w:val="center"/>
          </w:tcPr>
          <w:p w:rsidR="00F4099C" w:rsidRPr="00771E0A" w:rsidRDefault="00F4099C" w:rsidP="00F4099C">
            <w:pPr>
              <w:jc w:val="center"/>
              <w:rPr>
                <w:rFonts w:ascii="Arial" w:hAnsi="Arial" w:cs="Arial"/>
              </w:rPr>
            </w:pPr>
            <w:r w:rsidRPr="00771E0A">
              <w:rPr>
                <w:rFonts w:ascii="Arial" w:hAnsi="Arial" w:cs="Arial"/>
              </w:rPr>
              <w:t>Archivo General de la Nación</w:t>
            </w:r>
          </w:p>
        </w:tc>
      </w:tr>
    </w:tbl>
    <w:p w:rsidR="008B6307" w:rsidRDefault="008B6307" w:rsidP="004D21B9"/>
    <w:p w:rsidR="008B6307" w:rsidRDefault="008B6307">
      <w:r>
        <w:br w:type="page"/>
      </w:r>
    </w:p>
    <w:p w:rsidR="00010009" w:rsidRPr="00E94EF0" w:rsidRDefault="001135EE" w:rsidP="001009DC">
      <w:pPr>
        <w:pStyle w:val="Ttulo1"/>
        <w:numPr>
          <w:ilvl w:val="0"/>
          <w:numId w:val="20"/>
        </w:numPr>
        <w:rPr>
          <w:rFonts w:ascii="Arial" w:hAnsi="Arial" w:cs="Arial"/>
        </w:rPr>
      </w:pPr>
      <w:r w:rsidRPr="00E94EF0">
        <w:rPr>
          <w:rFonts w:ascii="Arial" w:hAnsi="Arial" w:cs="Arial"/>
        </w:rPr>
        <w:lastRenderedPageBreak/>
        <w:t>Definiciones</w:t>
      </w:r>
    </w:p>
    <w:p w:rsidR="00933D30" w:rsidRDefault="00933D30" w:rsidP="00933D30"/>
    <w:p w:rsidR="00933D30" w:rsidRDefault="00933D30" w:rsidP="00933D30">
      <w:pPr>
        <w:rPr>
          <w:rFonts w:ascii="Arial" w:hAnsi="Arial" w:cs="Arial"/>
          <w:sz w:val="24"/>
          <w:szCs w:val="24"/>
        </w:rPr>
      </w:pPr>
      <w:r w:rsidRPr="00933D30">
        <w:rPr>
          <w:rFonts w:ascii="Arial" w:hAnsi="Arial" w:cs="Arial"/>
          <w:sz w:val="24"/>
          <w:szCs w:val="24"/>
        </w:rPr>
        <w:t>Listado de definiciones, información tomada del Acuerdo 006 del 15 de Octubre de 2014 y el Acuerdo 003 del 17 de Febrero de 2015.</w:t>
      </w:r>
    </w:p>
    <w:p w:rsidR="00907CC2" w:rsidRDefault="00907CC2" w:rsidP="00907CC2">
      <w:pPr>
        <w:jc w:val="both"/>
        <w:rPr>
          <w:rFonts w:ascii="Arial" w:hAnsi="Arial" w:cs="Arial"/>
          <w:sz w:val="24"/>
          <w:szCs w:val="24"/>
        </w:rPr>
      </w:pPr>
      <w:r w:rsidRPr="00907CC2">
        <w:rPr>
          <w:rFonts w:ascii="Arial" w:hAnsi="Arial" w:cs="Arial"/>
          <w:sz w:val="24"/>
          <w:szCs w:val="24"/>
          <w:u w:val="single"/>
        </w:rPr>
        <w:t>Archivo electrónico de documentos:</w:t>
      </w:r>
      <w:r w:rsidRPr="00907CC2">
        <w:rPr>
          <w:rFonts w:ascii="Arial" w:hAnsi="Arial" w:cs="Arial"/>
          <w:sz w:val="24"/>
          <w:szCs w:val="24"/>
        </w:rPr>
        <w:t> Almacenamiento electrónico de uno o varios documentos o expedientes electrónicos.</w:t>
      </w:r>
    </w:p>
    <w:p w:rsidR="001E53BB" w:rsidRPr="00907CC2" w:rsidRDefault="001E53BB" w:rsidP="001E53BB">
      <w:pPr>
        <w:jc w:val="both"/>
        <w:rPr>
          <w:rFonts w:ascii="Arial" w:hAnsi="Arial" w:cs="Arial"/>
          <w:sz w:val="24"/>
          <w:szCs w:val="24"/>
        </w:rPr>
      </w:pPr>
      <w:r w:rsidRPr="001E53BB">
        <w:rPr>
          <w:rFonts w:ascii="Arial" w:hAnsi="Arial" w:cs="Arial"/>
          <w:sz w:val="24"/>
          <w:szCs w:val="24"/>
          <w:u w:val="single"/>
        </w:rPr>
        <w:t>Autenticación electrónica:</w:t>
      </w:r>
      <w:r w:rsidRPr="00907CC2">
        <w:rPr>
          <w:rFonts w:ascii="Arial" w:hAnsi="Arial" w:cs="Arial"/>
          <w:sz w:val="24"/>
          <w:szCs w:val="24"/>
          <w:u w:val="single"/>
        </w:rPr>
        <w:t> </w:t>
      </w:r>
      <w:r w:rsidRPr="00907CC2">
        <w:rPr>
          <w:rFonts w:ascii="Arial" w:hAnsi="Arial" w:cs="Arial"/>
          <w:sz w:val="24"/>
          <w:szCs w:val="24"/>
        </w:rPr>
        <w:t>Es la acreditación por medios electrónicos de la identidad de una persona o autoridad, para elaborar o firmar documentos, o para adelantar trámites y procedimientos administrativos.</w:t>
      </w:r>
    </w:p>
    <w:p w:rsidR="001E53BB" w:rsidRPr="00907CC2" w:rsidRDefault="001E53BB" w:rsidP="001E53BB">
      <w:pPr>
        <w:jc w:val="both"/>
        <w:rPr>
          <w:rFonts w:ascii="Arial" w:hAnsi="Arial" w:cs="Arial"/>
          <w:sz w:val="24"/>
          <w:szCs w:val="24"/>
        </w:rPr>
      </w:pPr>
      <w:r w:rsidRPr="001E53BB">
        <w:rPr>
          <w:rFonts w:ascii="Arial" w:hAnsi="Arial" w:cs="Arial"/>
          <w:sz w:val="24"/>
          <w:szCs w:val="24"/>
          <w:u w:val="single"/>
        </w:rPr>
        <w:t>Autenticidad:</w:t>
      </w:r>
      <w:r w:rsidRPr="00907CC2">
        <w:rPr>
          <w:rFonts w:ascii="Arial" w:hAnsi="Arial" w:cs="Arial"/>
          <w:sz w:val="24"/>
          <w:szCs w:val="24"/>
          <w:u w:val="single"/>
        </w:rPr>
        <w:t> </w:t>
      </w:r>
      <w:r w:rsidRPr="00907CC2">
        <w:rPr>
          <w:rFonts w:ascii="Arial" w:hAnsi="Arial" w:cs="Arial"/>
          <w:sz w:val="24"/>
          <w:szCs w:val="24"/>
        </w:rPr>
        <w:t>Característica técnica que permite identificar al autor de un mensaje de datos, el cual es conservado en condiciones que permitan garantizar su integridad, para preservar la seguridad de la información que busca asegurar su validez en tiempo, forma y distribución. Así mismo, garantiza el origen de la información, validando el emisor para evitar suplantación de identidades.</w:t>
      </w:r>
    </w:p>
    <w:p w:rsidR="00010009" w:rsidRPr="00010009" w:rsidRDefault="00010009" w:rsidP="00010009">
      <w:pPr>
        <w:jc w:val="both"/>
        <w:rPr>
          <w:rFonts w:ascii="Arial" w:hAnsi="Arial" w:cs="Arial"/>
          <w:sz w:val="24"/>
          <w:szCs w:val="24"/>
        </w:rPr>
      </w:pPr>
      <w:r w:rsidRPr="006D2979">
        <w:rPr>
          <w:rFonts w:ascii="Arial" w:hAnsi="Arial" w:cs="Arial"/>
          <w:sz w:val="24"/>
          <w:szCs w:val="24"/>
          <w:u w:val="single"/>
        </w:rPr>
        <w:t>Conservación Documental:</w:t>
      </w:r>
      <w:r w:rsidRPr="00010009">
        <w:rPr>
          <w:rFonts w:ascii="Arial" w:hAnsi="Arial" w:cs="Arial"/>
          <w:sz w:val="24"/>
          <w:szCs w:val="24"/>
        </w:rPr>
        <w:t xml:space="preserve"> Conjunto de medidas de conservación preventiva y conservación – restauración adoptadas para asegurar la integridad física y funcional de los documentos análogos de archivo.</w:t>
      </w:r>
    </w:p>
    <w:p w:rsidR="00010009" w:rsidRPr="00010009" w:rsidRDefault="00010009" w:rsidP="00010009">
      <w:pPr>
        <w:jc w:val="both"/>
        <w:rPr>
          <w:rFonts w:ascii="Arial" w:hAnsi="Arial" w:cs="Arial"/>
          <w:sz w:val="24"/>
          <w:szCs w:val="24"/>
        </w:rPr>
      </w:pPr>
      <w:r w:rsidRPr="006D2979">
        <w:rPr>
          <w:rFonts w:ascii="Arial" w:hAnsi="Arial" w:cs="Arial"/>
          <w:sz w:val="24"/>
          <w:szCs w:val="24"/>
          <w:u w:val="single"/>
        </w:rPr>
        <w:t>Conservación Preventiva:</w:t>
      </w:r>
      <w:r w:rsidRPr="00010009">
        <w:rPr>
          <w:rFonts w:ascii="Arial" w:hAnsi="Arial" w:cs="Arial"/>
          <w:sz w:val="24"/>
          <w:szCs w:val="24"/>
        </w:rPr>
        <w:t xml:space="preserve"> Se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rsidR="002C3073" w:rsidRDefault="00010009" w:rsidP="002C3073">
      <w:pPr>
        <w:jc w:val="both"/>
        <w:rPr>
          <w:rFonts w:ascii="Arial" w:hAnsi="Arial" w:cs="Arial"/>
          <w:sz w:val="24"/>
          <w:szCs w:val="24"/>
        </w:rPr>
      </w:pPr>
      <w:r w:rsidRPr="006D2979">
        <w:rPr>
          <w:rFonts w:ascii="Arial" w:hAnsi="Arial" w:cs="Arial"/>
          <w:sz w:val="24"/>
          <w:szCs w:val="24"/>
          <w:u w:val="single"/>
        </w:rPr>
        <w:t>Conservación – Restauración:</w:t>
      </w:r>
      <w:r w:rsidRPr="00010009">
        <w:rPr>
          <w:rFonts w:ascii="Arial" w:hAnsi="Arial" w:cs="Arial"/>
          <w:sz w:val="24"/>
          <w:szCs w:val="24"/>
        </w:rPr>
        <w:t xml:space="preserve"> Acciones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rsidR="002C3073" w:rsidRPr="00907CC2" w:rsidRDefault="002C3073" w:rsidP="002C3073">
      <w:pPr>
        <w:jc w:val="both"/>
        <w:rPr>
          <w:rFonts w:ascii="Arial" w:hAnsi="Arial" w:cs="Arial"/>
          <w:sz w:val="24"/>
          <w:szCs w:val="24"/>
        </w:rPr>
      </w:pPr>
      <w:r w:rsidRPr="002C3073">
        <w:rPr>
          <w:rFonts w:ascii="Arial" w:hAnsi="Arial" w:cs="Arial"/>
          <w:sz w:val="24"/>
          <w:szCs w:val="24"/>
          <w:u w:val="single"/>
        </w:rPr>
        <w:t>Disponibilidad:</w:t>
      </w:r>
      <w:r w:rsidRPr="00907CC2">
        <w:rPr>
          <w:rFonts w:ascii="Arial" w:hAnsi="Arial" w:cs="Arial"/>
          <w:sz w:val="24"/>
          <w:szCs w:val="24"/>
        </w:rPr>
        <w:t> Característica de seguridad de la información que garantiza que los usuarios autorizados tengan acceso a la información y a los recursos relacionados con la misma, toda vez que lo requieran asegurando su conservación durante el tiempo exigido por ley.</w:t>
      </w:r>
    </w:p>
    <w:p w:rsidR="008B6307" w:rsidRDefault="00010009" w:rsidP="00010009">
      <w:pPr>
        <w:jc w:val="both"/>
        <w:rPr>
          <w:rFonts w:ascii="Arial" w:hAnsi="Arial" w:cs="Arial"/>
          <w:sz w:val="24"/>
          <w:szCs w:val="24"/>
        </w:rPr>
      </w:pPr>
      <w:r w:rsidRPr="006D2979">
        <w:rPr>
          <w:rFonts w:ascii="Arial" w:hAnsi="Arial" w:cs="Arial"/>
          <w:sz w:val="24"/>
          <w:szCs w:val="24"/>
          <w:u w:val="single"/>
        </w:rPr>
        <w:t xml:space="preserve">Documento </w:t>
      </w:r>
      <w:r w:rsidR="006D2979" w:rsidRPr="006D2979">
        <w:rPr>
          <w:rFonts w:ascii="Arial" w:hAnsi="Arial" w:cs="Arial"/>
          <w:sz w:val="24"/>
          <w:szCs w:val="24"/>
          <w:u w:val="single"/>
        </w:rPr>
        <w:t>Electrónico:</w:t>
      </w:r>
      <w:r w:rsidRPr="00010009">
        <w:rPr>
          <w:rFonts w:ascii="Arial" w:hAnsi="Arial" w:cs="Arial"/>
          <w:sz w:val="24"/>
          <w:szCs w:val="24"/>
        </w:rPr>
        <w:t xml:space="preserve"> Es la información generada, enviada, recibida, almacenada y comunicada por medios electrónicos, ópticos o similares.</w:t>
      </w:r>
    </w:p>
    <w:p w:rsidR="008B6307" w:rsidRDefault="008B6307">
      <w:pPr>
        <w:rPr>
          <w:rFonts w:ascii="Arial" w:hAnsi="Arial" w:cs="Arial"/>
          <w:sz w:val="24"/>
          <w:szCs w:val="24"/>
        </w:rPr>
      </w:pPr>
    </w:p>
    <w:p w:rsidR="00010009" w:rsidRPr="00010009" w:rsidRDefault="00010009" w:rsidP="00010009">
      <w:pPr>
        <w:jc w:val="both"/>
        <w:rPr>
          <w:rFonts w:ascii="Arial" w:hAnsi="Arial" w:cs="Arial"/>
          <w:sz w:val="24"/>
          <w:szCs w:val="24"/>
        </w:rPr>
      </w:pPr>
      <w:r w:rsidRPr="006C324E">
        <w:rPr>
          <w:rFonts w:ascii="Arial" w:hAnsi="Arial" w:cs="Arial"/>
          <w:sz w:val="24"/>
          <w:szCs w:val="24"/>
          <w:u w:val="single"/>
        </w:rPr>
        <w:t>Documento electrónico de archivo:</w:t>
      </w:r>
      <w:r w:rsidRPr="00010009">
        <w:rPr>
          <w:rFonts w:ascii="Arial" w:hAnsi="Arial" w:cs="Arial"/>
          <w:sz w:val="24"/>
          <w:szCs w:val="24"/>
        </w:rPr>
        <w:t xml:space="preserve"> registro de información generada, recibida, almacenada y comunicada por medios electrónicos, que permanece almacenada electrónicamente durante todo su ciclo de vida, producida por una persona o entidad en razón de sus actividades o funciones, que tiene valor administrativo, fiscal, legal o valor científico, histórico, técnico o cultural y que debe ser tratada conforme a lo principios y procesos archivísticos.</w:t>
      </w:r>
    </w:p>
    <w:p w:rsidR="00010009" w:rsidRPr="00010009" w:rsidRDefault="00010009" w:rsidP="00010009">
      <w:pPr>
        <w:jc w:val="both"/>
        <w:rPr>
          <w:rFonts w:ascii="Arial" w:hAnsi="Arial" w:cs="Arial"/>
          <w:sz w:val="24"/>
          <w:szCs w:val="24"/>
        </w:rPr>
      </w:pPr>
      <w:r w:rsidRPr="006D2979">
        <w:rPr>
          <w:rFonts w:ascii="Arial" w:hAnsi="Arial" w:cs="Arial"/>
          <w:sz w:val="24"/>
          <w:szCs w:val="24"/>
          <w:u w:val="single"/>
        </w:rPr>
        <w:t xml:space="preserve">Documento </w:t>
      </w:r>
      <w:r w:rsidR="006D2979" w:rsidRPr="006D2979">
        <w:rPr>
          <w:rFonts w:ascii="Arial" w:hAnsi="Arial" w:cs="Arial"/>
          <w:sz w:val="24"/>
          <w:szCs w:val="24"/>
          <w:u w:val="single"/>
        </w:rPr>
        <w:t>Digital:</w:t>
      </w:r>
      <w:r w:rsidR="006D2979" w:rsidRPr="00010009">
        <w:rPr>
          <w:rFonts w:ascii="Arial" w:hAnsi="Arial" w:cs="Arial"/>
          <w:sz w:val="24"/>
          <w:szCs w:val="24"/>
        </w:rPr>
        <w:t xml:space="preserve"> </w:t>
      </w:r>
      <w:r w:rsidRPr="00010009">
        <w:rPr>
          <w:rFonts w:ascii="Arial" w:hAnsi="Arial" w:cs="Arial"/>
          <w:sz w:val="24"/>
          <w:szCs w:val="24"/>
        </w:rPr>
        <w:t>información representada por medio de valores numéricos diferenciados – discretos o discontinuos-, por lo general valores numéricos binarios (bits), de acuerdo con un código o convención preestablecidos.</w:t>
      </w:r>
    </w:p>
    <w:p w:rsidR="00907CC2" w:rsidRDefault="00907CC2" w:rsidP="00907CC2">
      <w:pPr>
        <w:shd w:val="clear" w:color="auto" w:fill="FFFFFF"/>
        <w:spacing w:after="0" w:line="240" w:lineRule="auto"/>
        <w:textAlignment w:val="baseline"/>
        <w:rPr>
          <w:rFonts w:ascii="Arial" w:hAnsi="Arial" w:cs="Arial"/>
          <w:sz w:val="24"/>
          <w:szCs w:val="24"/>
        </w:rPr>
      </w:pPr>
      <w:r>
        <w:rPr>
          <w:rFonts w:ascii="Arial" w:hAnsi="Arial" w:cs="Arial"/>
          <w:sz w:val="24"/>
          <w:szCs w:val="24"/>
          <w:u w:val="single"/>
        </w:rPr>
        <w:t>Expediente electrónico:</w:t>
      </w:r>
      <w:r w:rsidRPr="00907CC2">
        <w:rPr>
          <w:rFonts w:ascii="Arial" w:hAnsi="Arial" w:cs="Arial"/>
          <w:sz w:val="24"/>
          <w:szCs w:val="24"/>
          <w:u w:val="single"/>
        </w:rPr>
        <w:t> </w:t>
      </w:r>
      <w:r w:rsidRPr="00907CC2">
        <w:rPr>
          <w:rFonts w:ascii="Arial" w:hAnsi="Arial" w:cs="Arial"/>
          <w:sz w:val="24"/>
          <w:szCs w:val="24"/>
        </w:rPr>
        <w:t>Conjunto de documentos electrónicos correspondientes a un procedimiento administrativo cualquiera que sea el tipo de información que contengan.</w:t>
      </w:r>
    </w:p>
    <w:p w:rsidR="00907CC2" w:rsidRDefault="00907CC2" w:rsidP="00437F02">
      <w:pPr>
        <w:shd w:val="clear" w:color="auto" w:fill="FFFFFF"/>
        <w:spacing w:after="0" w:line="240" w:lineRule="auto"/>
        <w:jc w:val="both"/>
        <w:textAlignment w:val="baseline"/>
        <w:rPr>
          <w:rFonts w:ascii="Arial" w:hAnsi="Arial" w:cs="Arial"/>
          <w:sz w:val="24"/>
          <w:szCs w:val="24"/>
          <w:u w:val="single"/>
        </w:rPr>
      </w:pPr>
    </w:p>
    <w:p w:rsidR="00437F02" w:rsidRPr="00907CC2" w:rsidRDefault="00437F02" w:rsidP="00437F02">
      <w:pPr>
        <w:shd w:val="clear" w:color="auto" w:fill="FFFFFF"/>
        <w:spacing w:after="0" w:line="240" w:lineRule="auto"/>
        <w:jc w:val="both"/>
        <w:textAlignment w:val="baseline"/>
        <w:rPr>
          <w:rFonts w:ascii="Arial" w:hAnsi="Arial" w:cs="Arial"/>
          <w:sz w:val="24"/>
          <w:szCs w:val="24"/>
          <w:u w:val="single"/>
        </w:rPr>
      </w:pPr>
      <w:r w:rsidRPr="00437F02">
        <w:rPr>
          <w:rFonts w:ascii="Arial" w:hAnsi="Arial" w:cs="Arial"/>
          <w:sz w:val="24"/>
          <w:szCs w:val="24"/>
          <w:u w:val="single"/>
        </w:rPr>
        <w:t>Foliado electrónico:</w:t>
      </w:r>
      <w:r w:rsidRPr="00907CC2">
        <w:rPr>
          <w:rFonts w:ascii="Arial" w:hAnsi="Arial" w:cs="Arial"/>
          <w:sz w:val="24"/>
          <w:szCs w:val="24"/>
        </w:rPr>
        <w:t> Asociación de un documento electrónico a un índice electrónico en un mismo expediente electrónico o serie documental con el fin de garantizar su integridad, orden y autenticidad.</w:t>
      </w:r>
    </w:p>
    <w:p w:rsidR="00437F02" w:rsidRPr="00DD5494" w:rsidRDefault="00437F02" w:rsidP="00907CC2">
      <w:pPr>
        <w:shd w:val="clear" w:color="auto" w:fill="FFFFFF"/>
        <w:spacing w:after="0" w:line="240" w:lineRule="auto"/>
        <w:textAlignment w:val="baseline"/>
        <w:rPr>
          <w:rFonts w:ascii="Arial" w:hAnsi="Arial" w:cs="Arial"/>
          <w:sz w:val="24"/>
          <w:szCs w:val="24"/>
          <w:u w:val="single"/>
        </w:rPr>
      </w:pPr>
    </w:p>
    <w:p w:rsidR="00DD5494" w:rsidRPr="00907CC2" w:rsidRDefault="00DD5494" w:rsidP="00DD5494">
      <w:pPr>
        <w:shd w:val="clear" w:color="auto" w:fill="FFFFFF"/>
        <w:spacing w:after="0" w:line="240" w:lineRule="auto"/>
        <w:textAlignment w:val="baseline"/>
        <w:rPr>
          <w:rFonts w:ascii="Arial" w:hAnsi="Arial" w:cs="Arial"/>
          <w:sz w:val="24"/>
          <w:szCs w:val="24"/>
        </w:rPr>
      </w:pPr>
      <w:r w:rsidRPr="00DD5494">
        <w:rPr>
          <w:rFonts w:ascii="Arial" w:hAnsi="Arial" w:cs="Arial"/>
          <w:sz w:val="24"/>
          <w:szCs w:val="24"/>
          <w:u w:val="single"/>
        </w:rPr>
        <w:t>Gestión documental:</w:t>
      </w:r>
      <w:r w:rsidRPr="00907CC2">
        <w:rPr>
          <w:rFonts w:ascii="Arial" w:hAnsi="Arial" w:cs="Arial"/>
          <w:sz w:val="24"/>
          <w:szCs w:val="24"/>
          <w:u w:val="single"/>
        </w:rPr>
        <w:t> </w:t>
      </w:r>
      <w:r w:rsidRPr="00907CC2">
        <w:rPr>
          <w:rFonts w:ascii="Arial" w:hAnsi="Arial" w:cs="Arial"/>
          <w:sz w:val="24"/>
          <w:szCs w:val="24"/>
        </w:rPr>
        <w:t>Conjunto de actividades administrativas y técnicas tendientes a la planificación, manejo y organización de la documentación producida y recibida por las entidades, desde su origen hasta su destino final, con el objeto de facilitar su utilización y conservación.</w:t>
      </w:r>
    </w:p>
    <w:p w:rsidR="00DD5494" w:rsidRPr="000C5D0C" w:rsidRDefault="00DD5494" w:rsidP="00907CC2">
      <w:pPr>
        <w:shd w:val="clear" w:color="auto" w:fill="FFFFFF"/>
        <w:spacing w:after="0" w:line="240" w:lineRule="auto"/>
        <w:textAlignment w:val="baseline"/>
        <w:rPr>
          <w:rFonts w:ascii="Arial" w:hAnsi="Arial" w:cs="Arial"/>
          <w:sz w:val="24"/>
          <w:szCs w:val="24"/>
        </w:rPr>
      </w:pPr>
    </w:p>
    <w:p w:rsidR="000C5D0C" w:rsidRPr="00907CC2" w:rsidRDefault="000C5D0C" w:rsidP="000C5D0C">
      <w:pPr>
        <w:shd w:val="clear" w:color="auto" w:fill="FFFFFF"/>
        <w:spacing w:after="0" w:line="240" w:lineRule="auto"/>
        <w:textAlignment w:val="baseline"/>
        <w:rPr>
          <w:rFonts w:ascii="Arial" w:hAnsi="Arial" w:cs="Arial"/>
          <w:sz w:val="24"/>
          <w:szCs w:val="24"/>
        </w:rPr>
      </w:pPr>
      <w:r w:rsidRPr="000C5D0C">
        <w:rPr>
          <w:rFonts w:ascii="Arial" w:hAnsi="Arial" w:cs="Arial"/>
          <w:sz w:val="24"/>
          <w:szCs w:val="24"/>
          <w:u w:val="single"/>
        </w:rPr>
        <w:t>Índice electrónico:</w:t>
      </w:r>
      <w:r w:rsidRPr="00907CC2">
        <w:rPr>
          <w:rFonts w:ascii="Arial" w:hAnsi="Arial" w:cs="Arial"/>
          <w:sz w:val="24"/>
          <w:szCs w:val="24"/>
        </w:rPr>
        <w:t> Relación de los documentos electrónicos que conforman un expediente electrónico o serie documental, debidamente ordenada conforme la metodología reglamentada para tal fin.</w:t>
      </w:r>
    </w:p>
    <w:p w:rsidR="000C5D0C" w:rsidRPr="000C5D0C" w:rsidRDefault="000C5D0C" w:rsidP="00A54022">
      <w:pPr>
        <w:shd w:val="clear" w:color="auto" w:fill="FFFFFF"/>
        <w:spacing w:after="0" w:line="240" w:lineRule="auto"/>
        <w:textAlignment w:val="baseline"/>
        <w:rPr>
          <w:rFonts w:ascii="Arial" w:hAnsi="Arial" w:cs="Arial"/>
          <w:sz w:val="24"/>
          <w:szCs w:val="24"/>
        </w:rPr>
      </w:pPr>
    </w:p>
    <w:p w:rsidR="00A54022" w:rsidRPr="00907CC2" w:rsidRDefault="00A54022" w:rsidP="00A54022">
      <w:pPr>
        <w:shd w:val="clear" w:color="auto" w:fill="FFFFFF"/>
        <w:spacing w:after="0" w:line="240" w:lineRule="auto"/>
        <w:textAlignment w:val="baseline"/>
        <w:rPr>
          <w:rFonts w:ascii="Arial" w:hAnsi="Arial" w:cs="Arial"/>
          <w:sz w:val="24"/>
          <w:szCs w:val="24"/>
        </w:rPr>
      </w:pPr>
      <w:r w:rsidRPr="00A54022">
        <w:rPr>
          <w:rFonts w:ascii="Arial" w:hAnsi="Arial" w:cs="Arial"/>
          <w:sz w:val="24"/>
          <w:szCs w:val="24"/>
          <w:u w:val="single"/>
        </w:rPr>
        <w:t>Integridad:</w:t>
      </w:r>
      <w:r w:rsidRPr="00907CC2">
        <w:rPr>
          <w:rFonts w:ascii="Arial" w:hAnsi="Arial" w:cs="Arial"/>
          <w:sz w:val="24"/>
          <w:szCs w:val="24"/>
          <w:u w:val="single"/>
        </w:rPr>
        <w:t> </w:t>
      </w:r>
      <w:r w:rsidRPr="00907CC2">
        <w:rPr>
          <w:rFonts w:ascii="Arial" w:hAnsi="Arial" w:cs="Arial"/>
          <w:sz w:val="24"/>
          <w:szCs w:val="24"/>
        </w:rPr>
        <w:t>Característica técnica de seguridad de la información con la cual se salvaguarda la exactitud y totalidad de la información y los métodos de procesamiento asociados a la misma.</w:t>
      </w:r>
    </w:p>
    <w:p w:rsidR="00A54022" w:rsidRPr="00907CC2" w:rsidRDefault="00A54022" w:rsidP="00907CC2">
      <w:pPr>
        <w:shd w:val="clear" w:color="auto" w:fill="FFFFFF"/>
        <w:spacing w:after="0" w:line="240" w:lineRule="auto"/>
        <w:textAlignment w:val="baseline"/>
        <w:rPr>
          <w:rFonts w:ascii="Arial" w:hAnsi="Arial" w:cs="Arial"/>
          <w:sz w:val="24"/>
          <w:szCs w:val="24"/>
          <w:u w:val="single"/>
        </w:rPr>
      </w:pPr>
    </w:p>
    <w:p w:rsidR="00907CC2" w:rsidRPr="00907CC2" w:rsidRDefault="00907CC2" w:rsidP="00907CC2">
      <w:pPr>
        <w:jc w:val="both"/>
        <w:rPr>
          <w:rFonts w:ascii="Arial" w:hAnsi="Arial" w:cs="Arial"/>
          <w:sz w:val="24"/>
          <w:szCs w:val="24"/>
        </w:rPr>
      </w:pPr>
      <w:r w:rsidRPr="00907CC2">
        <w:rPr>
          <w:rFonts w:ascii="Arial" w:hAnsi="Arial" w:cs="Arial"/>
          <w:sz w:val="24"/>
          <w:szCs w:val="24"/>
          <w:u w:val="single"/>
        </w:rPr>
        <w:t>Medio electrónico: </w:t>
      </w:r>
      <w:r w:rsidRPr="00907CC2">
        <w:rPr>
          <w:rFonts w:ascii="Arial" w:hAnsi="Arial" w:cs="Arial"/>
          <w:sz w:val="24"/>
          <w:szCs w:val="24"/>
        </w:rPr>
        <w:t>Mecanismo tecnológico, óptico, telemático, informático o similar, conocido o por conocerse que permite producir, almacenar o transmitir documentos, datos o información.</w:t>
      </w:r>
    </w:p>
    <w:p w:rsidR="008B6307" w:rsidRDefault="00010009" w:rsidP="00010009">
      <w:pPr>
        <w:jc w:val="both"/>
        <w:rPr>
          <w:rFonts w:ascii="Arial" w:hAnsi="Arial" w:cs="Arial"/>
          <w:sz w:val="24"/>
          <w:szCs w:val="24"/>
        </w:rPr>
      </w:pPr>
      <w:r w:rsidRPr="006D2979">
        <w:rPr>
          <w:rFonts w:ascii="Arial" w:hAnsi="Arial" w:cs="Arial"/>
          <w:sz w:val="24"/>
          <w:szCs w:val="24"/>
          <w:u w:val="single"/>
        </w:rPr>
        <w:t>Preservación digital:</w:t>
      </w:r>
      <w:r w:rsidRPr="00010009">
        <w:rPr>
          <w:rFonts w:ascii="Arial" w:hAnsi="Arial" w:cs="Arial"/>
          <w:sz w:val="24"/>
          <w:szCs w:val="24"/>
        </w:rPr>
        <w:t xml:space="preserve"> Es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w:t>
      </w:r>
    </w:p>
    <w:p w:rsidR="008B6307" w:rsidRDefault="008B6307">
      <w:pPr>
        <w:rPr>
          <w:rFonts w:ascii="Arial" w:hAnsi="Arial" w:cs="Arial"/>
          <w:sz w:val="24"/>
          <w:szCs w:val="24"/>
        </w:rPr>
      </w:pPr>
      <w:r>
        <w:rPr>
          <w:rFonts w:ascii="Arial" w:hAnsi="Arial" w:cs="Arial"/>
          <w:sz w:val="24"/>
          <w:szCs w:val="24"/>
        </w:rPr>
        <w:br w:type="page"/>
      </w:r>
    </w:p>
    <w:p w:rsidR="00010009" w:rsidRPr="00010009" w:rsidRDefault="00010009" w:rsidP="00010009">
      <w:pPr>
        <w:jc w:val="both"/>
        <w:rPr>
          <w:rFonts w:ascii="Arial" w:hAnsi="Arial" w:cs="Arial"/>
          <w:sz w:val="24"/>
          <w:szCs w:val="24"/>
        </w:rPr>
      </w:pPr>
      <w:r w:rsidRPr="006D2979">
        <w:rPr>
          <w:rFonts w:ascii="Arial" w:hAnsi="Arial" w:cs="Arial"/>
          <w:sz w:val="24"/>
          <w:szCs w:val="24"/>
          <w:u w:val="single"/>
        </w:rPr>
        <w:lastRenderedPageBreak/>
        <w:t>Preservación a largo plazo</w:t>
      </w:r>
      <w:r w:rsidRPr="00010009">
        <w:rPr>
          <w:rFonts w:ascii="Arial" w:hAnsi="Arial" w:cs="Arial"/>
          <w:sz w:val="24"/>
          <w:szCs w:val="24"/>
        </w:rPr>
        <w:t>: Conjunto de acciones y estándares aplicados a los documentos durante su gestión para garantizar su preservación en el tiempo, independientemente de su medio y forma de registro o almacenamiento. La preservación a largo plazo aplica al documento electrónico de archivo con su medio correspondiente en cualquier etapa de su ciclo vital.</w:t>
      </w:r>
    </w:p>
    <w:p w:rsidR="00010009" w:rsidRPr="00010009" w:rsidRDefault="00010009" w:rsidP="00010009">
      <w:pPr>
        <w:jc w:val="both"/>
        <w:rPr>
          <w:rFonts w:ascii="Arial" w:hAnsi="Arial" w:cs="Arial"/>
          <w:sz w:val="24"/>
          <w:szCs w:val="24"/>
        </w:rPr>
      </w:pPr>
      <w:r w:rsidRPr="0038653B">
        <w:rPr>
          <w:rFonts w:ascii="Arial" w:hAnsi="Arial" w:cs="Arial"/>
          <w:sz w:val="24"/>
          <w:szCs w:val="24"/>
          <w:u w:val="single"/>
        </w:rPr>
        <w:t>Sistema Integrado de Conservación:</w:t>
      </w:r>
      <w:r w:rsidRPr="00010009">
        <w:rPr>
          <w:rFonts w:ascii="Arial" w:hAnsi="Arial" w:cs="Arial"/>
          <w:sz w:val="24"/>
          <w:szCs w:val="24"/>
        </w:rPr>
        <w:t xml:space="preserve"> 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rsidR="006B400B" w:rsidRPr="006B400B" w:rsidRDefault="006B400B" w:rsidP="001009DC">
      <w:pPr>
        <w:pStyle w:val="Ttulo1"/>
        <w:numPr>
          <w:ilvl w:val="0"/>
          <w:numId w:val="20"/>
        </w:numPr>
        <w:rPr>
          <w:rFonts w:ascii="Arial" w:hAnsi="Arial" w:cs="Arial"/>
        </w:rPr>
      </w:pPr>
      <w:r w:rsidRPr="006B400B">
        <w:rPr>
          <w:rFonts w:ascii="Arial" w:hAnsi="Arial" w:cs="Arial"/>
        </w:rPr>
        <w:t>Política</w:t>
      </w:r>
      <w:r w:rsidR="0045503F">
        <w:rPr>
          <w:rFonts w:ascii="Arial" w:hAnsi="Arial" w:cs="Arial"/>
        </w:rPr>
        <w:t xml:space="preserve"> de Preservación </w:t>
      </w:r>
    </w:p>
    <w:p w:rsidR="00214363" w:rsidRDefault="00214363" w:rsidP="006B400B">
      <w:pPr>
        <w:spacing w:after="0" w:line="240" w:lineRule="auto"/>
        <w:jc w:val="both"/>
        <w:rPr>
          <w:rFonts w:ascii="Arial" w:hAnsi="Arial" w:cs="Arial"/>
          <w:sz w:val="24"/>
          <w:szCs w:val="24"/>
        </w:rPr>
      </w:pPr>
    </w:p>
    <w:p w:rsidR="006B400B" w:rsidRPr="00214363" w:rsidRDefault="006B400B" w:rsidP="006B400B">
      <w:pPr>
        <w:spacing w:after="0" w:line="240" w:lineRule="auto"/>
        <w:jc w:val="both"/>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sidR="00547C19">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sidR="00547C19">
        <w:rPr>
          <w:rFonts w:ascii="Arial" w:hAnsi="Arial" w:cs="Arial"/>
          <w:sz w:val="24"/>
          <w:szCs w:val="24"/>
        </w:rPr>
        <w:t xml:space="preserve">uso de herramientas digitales como el </w:t>
      </w:r>
      <w:r w:rsidRPr="00214363">
        <w:rPr>
          <w:rFonts w:ascii="Arial" w:hAnsi="Arial" w:cs="Arial"/>
          <w:sz w:val="24"/>
          <w:szCs w:val="24"/>
        </w:rPr>
        <w:t>Sistema de Gestión Documental</w:t>
      </w:r>
      <w:r w:rsidR="00547C19">
        <w:rPr>
          <w:rFonts w:ascii="Arial" w:hAnsi="Arial" w:cs="Arial"/>
          <w:sz w:val="24"/>
          <w:szCs w:val="24"/>
        </w:rPr>
        <w:t xml:space="preserve"> - ORFEO</w:t>
      </w:r>
      <w:r w:rsidRPr="00214363">
        <w:rPr>
          <w:rFonts w:ascii="Arial" w:hAnsi="Arial" w:cs="Arial"/>
          <w:sz w:val="24"/>
          <w:szCs w:val="24"/>
        </w:rPr>
        <w:t xml:space="preserve"> y los que la entidad </w:t>
      </w:r>
      <w:r w:rsidR="00D94291">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sidR="00D94291">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rsidR="00BF5B02" w:rsidRDefault="00BF5B02" w:rsidP="001009DC">
      <w:pPr>
        <w:pStyle w:val="Ttulo1"/>
        <w:numPr>
          <w:ilvl w:val="0"/>
          <w:numId w:val="20"/>
        </w:numPr>
        <w:rPr>
          <w:rFonts w:ascii="Arial" w:hAnsi="Arial" w:cs="Arial"/>
        </w:rPr>
      </w:pPr>
      <w:r w:rsidRPr="006B400B">
        <w:rPr>
          <w:rFonts w:ascii="Arial" w:hAnsi="Arial" w:cs="Arial"/>
        </w:rPr>
        <w:t xml:space="preserve">Metodología </w:t>
      </w:r>
    </w:p>
    <w:p w:rsidR="00C5646F" w:rsidRDefault="00C5646F" w:rsidP="00AB3542">
      <w:pPr>
        <w:spacing w:line="240" w:lineRule="auto"/>
      </w:pPr>
    </w:p>
    <w:p w:rsidR="00C5646F" w:rsidRPr="00AB3542" w:rsidRDefault="00C5646F" w:rsidP="00C5646F">
      <w:pPr>
        <w:jc w:val="both"/>
        <w:rPr>
          <w:rFonts w:ascii="Arial" w:hAnsi="Arial" w:cs="Arial"/>
          <w:sz w:val="24"/>
          <w:szCs w:val="24"/>
        </w:rPr>
      </w:pPr>
      <w:r w:rsidRPr="00AB3542">
        <w:rPr>
          <w:rFonts w:ascii="Arial" w:hAnsi="Arial" w:cs="Arial"/>
          <w:sz w:val="24"/>
          <w:szCs w:val="24"/>
        </w:rPr>
        <w:t xml:space="preserve">La metodología utilizada para la ejecución e implementación del Plan de Preservación digital a largo plazo, se encuentra encaminada al cumplimiento de </w:t>
      </w:r>
      <w:r w:rsidR="00AB3542">
        <w:rPr>
          <w:rFonts w:ascii="Arial" w:hAnsi="Arial" w:cs="Arial"/>
          <w:sz w:val="24"/>
          <w:szCs w:val="24"/>
        </w:rPr>
        <w:t xml:space="preserve">un conjunto de </w:t>
      </w:r>
      <w:r w:rsidRPr="00AB3542">
        <w:rPr>
          <w:rFonts w:ascii="Arial" w:hAnsi="Arial" w:cs="Arial"/>
          <w:sz w:val="24"/>
          <w:szCs w:val="24"/>
        </w:rPr>
        <w:t xml:space="preserve">actividades </w:t>
      </w:r>
      <w:r w:rsidR="00AB3542" w:rsidRPr="00AB3542">
        <w:rPr>
          <w:rFonts w:ascii="Arial" w:hAnsi="Arial" w:cs="Arial"/>
          <w:sz w:val="24"/>
          <w:szCs w:val="24"/>
        </w:rPr>
        <w:t>establecida</w:t>
      </w:r>
      <w:r w:rsidR="00AB3542">
        <w:rPr>
          <w:rFonts w:ascii="Arial" w:hAnsi="Arial" w:cs="Arial"/>
          <w:sz w:val="24"/>
          <w:szCs w:val="24"/>
        </w:rPr>
        <w:t>s a corto, mediano y largo plazo</w:t>
      </w:r>
      <w:r w:rsidR="00AB3542" w:rsidRPr="00AB3542">
        <w:rPr>
          <w:rFonts w:ascii="Arial" w:hAnsi="Arial" w:cs="Arial"/>
          <w:sz w:val="24"/>
          <w:szCs w:val="24"/>
        </w:rPr>
        <w:t xml:space="preserve"> </w:t>
      </w:r>
      <w:r w:rsidR="00AB3542">
        <w:rPr>
          <w:rFonts w:ascii="Arial" w:hAnsi="Arial" w:cs="Arial"/>
          <w:sz w:val="24"/>
          <w:szCs w:val="24"/>
        </w:rPr>
        <w:t>que tienen como objetivo principal, el asegurar la preservación de los documentos electrónicos de archivo así como su autenticidad, integridad, confidencialidad, inalterabilidad, fiabilidad, interpretación, comprensión y disponibilidad a través del tiempo, tal y como lo establece el Acuerdo 006 del 15 de Octubre de 2014.</w:t>
      </w:r>
    </w:p>
    <w:p w:rsidR="008B6307" w:rsidRDefault="00F40DDC" w:rsidP="004C073E">
      <w:pPr>
        <w:shd w:val="clear" w:color="auto" w:fill="FFFFFF"/>
        <w:jc w:val="both"/>
        <w:rPr>
          <w:rFonts w:ascii="Arial" w:hAnsi="Arial" w:cs="Arial"/>
          <w:color w:val="000000"/>
          <w:sz w:val="24"/>
          <w:szCs w:val="24"/>
        </w:rPr>
      </w:pPr>
      <w:bookmarkStart w:id="5" w:name="_Toc8739010"/>
      <w:r w:rsidRPr="001447F0">
        <w:rPr>
          <w:rFonts w:ascii="Arial" w:hAnsi="Arial" w:cs="Arial"/>
          <w:color w:val="000000"/>
          <w:sz w:val="24"/>
          <w:szCs w:val="24"/>
        </w:rPr>
        <w:t>Teniendo en cuenta lo anterior para la elaboración del plan de preservación Digital, se toma como referencia el Acuerdo 6 del 2014 Archivo general de la nación, el cual estipula los requisitos, procesos, procedimientos para asegurar la protección de los documentos físicos y digitales</w:t>
      </w:r>
      <w:r w:rsidR="004C073E" w:rsidRPr="001447F0">
        <w:rPr>
          <w:rFonts w:ascii="Arial" w:hAnsi="Arial" w:cs="Arial"/>
          <w:color w:val="000000"/>
          <w:sz w:val="24"/>
          <w:szCs w:val="24"/>
        </w:rPr>
        <w:t xml:space="preserve">, y aplicar </w:t>
      </w:r>
      <w:r w:rsidRPr="001447F0">
        <w:rPr>
          <w:rFonts w:ascii="Arial" w:hAnsi="Arial" w:cs="Arial"/>
          <w:color w:val="000000"/>
          <w:sz w:val="24"/>
          <w:szCs w:val="24"/>
        </w:rPr>
        <w:t>l</w:t>
      </w:r>
      <w:r w:rsidR="004C073E" w:rsidRPr="001447F0">
        <w:rPr>
          <w:rFonts w:ascii="Arial" w:hAnsi="Arial" w:cs="Arial"/>
          <w:color w:val="000000"/>
          <w:sz w:val="24"/>
          <w:szCs w:val="24"/>
        </w:rPr>
        <w:t>as estrategias de preservación necesarias para la protección de la información institucional</w:t>
      </w:r>
      <w:r w:rsidRPr="001447F0">
        <w:rPr>
          <w:rFonts w:ascii="Arial" w:hAnsi="Arial" w:cs="Arial"/>
          <w:color w:val="000000"/>
          <w:sz w:val="24"/>
          <w:szCs w:val="24"/>
        </w:rPr>
        <w:t>.</w:t>
      </w:r>
    </w:p>
    <w:p w:rsidR="008B6307" w:rsidRDefault="008B6307">
      <w:pPr>
        <w:rPr>
          <w:rFonts w:ascii="Arial" w:hAnsi="Arial" w:cs="Arial"/>
          <w:color w:val="000000"/>
          <w:sz w:val="24"/>
          <w:szCs w:val="24"/>
        </w:rPr>
      </w:pPr>
      <w:r>
        <w:rPr>
          <w:rFonts w:ascii="Arial" w:hAnsi="Arial" w:cs="Arial"/>
          <w:color w:val="000000"/>
          <w:sz w:val="24"/>
          <w:szCs w:val="24"/>
        </w:rPr>
        <w:br w:type="page"/>
      </w:r>
    </w:p>
    <w:p w:rsidR="00C40955" w:rsidRDefault="00C40955">
      <w:pPr>
        <w:rPr>
          <w:rFonts w:ascii="Arial" w:hAnsi="Arial" w:cs="Arial"/>
          <w:color w:val="000000"/>
          <w:sz w:val="24"/>
          <w:szCs w:val="24"/>
        </w:rPr>
      </w:pPr>
    </w:p>
    <w:p w:rsidR="00166BB8" w:rsidRPr="00AE2178" w:rsidRDefault="00166BB8" w:rsidP="001009DC">
      <w:pPr>
        <w:pStyle w:val="Ttulo2"/>
        <w:numPr>
          <w:ilvl w:val="1"/>
          <w:numId w:val="20"/>
        </w:numPr>
        <w:jc w:val="both"/>
        <w:rPr>
          <w:rFonts w:ascii="Arial" w:hAnsi="Arial" w:cs="Arial"/>
          <w:shd w:val="clear" w:color="auto" w:fill="FFFFFF"/>
        </w:rPr>
      </w:pPr>
      <w:r w:rsidRPr="00166BB8">
        <w:rPr>
          <w:rFonts w:ascii="Arial" w:hAnsi="Arial" w:cs="Arial"/>
          <w:sz w:val="32"/>
          <w:szCs w:val="32"/>
          <w:shd w:val="clear" w:color="auto" w:fill="FFFFFF"/>
        </w:rPr>
        <w:t xml:space="preserve">Identificación de Riesgos para la Preservación según (Acuerdo </w:t>
      </w:r>
      <w:r w:rsidR="00C46B61">
        <w:rPr>
          <w:rFonts w:ascii="Arial" w:hAnsi="Arial" w:cs="Arial"/>
          <w:sz w:val="32"/>
          <w:szCs w:val="32"/>
          <w:shd w:val="clear" w:color="auto" w:fill="FFFFFF"/>
        </w:rPr>
        <w:t>0</w:t>
      </w:r>
      <w:r w:rsidRPr="00166BB8">
        <w:rPr>
          <w:rFonts w:ascii="Arial" w:hAnsi="Arial" w:cs="Arial"/>
          <w:sz w:val="32"/>
          <w:szCs w:val="32"/>
          <w:shd w:val="clear" w:color="auto" w:fill="FFFFFF"/>
        </w:rPr>
        <w:t>6 del 2014)</w:t>
      </w:r>
    </w:p>
    <w:p w:rsidR="00166BB8" w:rsidRPr="009F1FDF" w:rsidRDefault="00166BB8" w:rsidP="00166BB8">
      <w:pPr>
        <w:jc w:val="both"/>
        <w:rPr>
          <w:rFonts w:ascii="Arial" w:hAnsi="Arial" w:cs="Arial"/>
          <w:bCs/>
          <w:color w:val="000000"/>
          <w:shd w:val="clear" w:color="auto" w:fill="FFFFFF"/>
        </w:rPr>
      </w:pPr>
    </w:p>
    <w:p w:rsidR="00166BB8" w:rsidRPr="00E948C6" w:rsidRDefault="00166BB8" w:rsidP="00204FAC">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y degradación del soporte físico.</w:t>
      </w:r>
    </w:p>
    <w:p w:rsidR="00166BB8" w:rsidRPr="00E948C6" w:rsidRDefault="00166BB8" w:rsidP="00204FAC">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del formato del documento digital.</w:t>
      </w:r>
    </w:p>
    <w:p w:rsidR="00166BB8" w:rsidRPr="00E948C6" w:rsidRDefault="00166BB8" w:rsidP="00204FAC">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del software.</w:t>
      </w:r>
    </w:p>
    <w:p w:rsidR="00166BB8" w:rsidRPr="00E948C6" w:rsidRDefault="00166BB8" w:rsidP="00204FAC">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del hardware.</w:t>
      </w:r>
    </w:p>
    <w:p w:rsidR="00166BB8" w:rsidRPr="00E948C6" w:rsidRDefault="00166BB8" w:rsidP="00204FAC">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Desastres naturales.</w:t>
      </w:r>
    </w:p>
    <w:p w:rsidR="00166BB8" w:rsidRPr="00E948C6" w:rsidRDefault="00166BB8" w:rsidP="00204FAC">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Ataques deliberados a la información.</w:t>
      </w:r>
    </w:p>
    <w:p w:rsidR="00166BB8" w:rsidRPr="00E948C6" w:rsidRDefault="00166BB8" w:rsidP="00204FAC">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Fallas organizacionales.</w:t>
      </w:r>
    </w:p>
    <w:p w:rsidR="00166BB8" w:rsidRPr="00E948C6" w:rsidRDefault="00166BB8" w:rsidP="00204FAC">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Errores humanos que pudiesen afectar la preservación de la información.</w:t>
      </w:r>
    </w:p>
    <w:p w:rsidR="00166BB8" w:rsidRDefault="00166BB8" w:rsidP="00D54763">
      <w:pPr>
        <w:pStyle w:val="Ttulo2"/>
        <w:jc w:val="both"/>
        <w:rPr>
          <w:rFonts w:ascii="Arial" w:hAnsi="Arial" w:cs="Arial"/>
          <w:sz w:val="32"/>
          <w:szCs w:val="32"/>
          <w:shd w:val="clear" w:color="auto" w:fill="FFFFFF"/>
        </w:rPr>
      </w:pPr>
    </w:p>
    <w:p w:rsidR="00880E1B" w:rsidRPr="007A24A0" w:rsidRDefault="000B7181" w:rsidP="001009DC">
      <w:pPr>
        <w:pStyle w:val="Ttulo2"/>
        <w:numPr>
          <w:ilvl w:val="1"/>
          <w:numId w:val="20"/>
        </w:numPr>
        <w:jc w:val="both"/>
        <w:rPr>
          <w:rFonts w:ascii="Arial" w:hAnsi="Arial" w:cs="Arial"/>
          <w:sz w:val="32"/>
          <w:szCs w:val="32"/>
          <w:shd w:val="clear" w:color="auto" w:fill="FFFFFF"/>
        </w:rPr>
      </w:pPr>
      <w:r w:rsidRPr="007A24A0">
        <w:rPr>
          <w:rFonts w:ascii="Arial" w:hAnsi="Arial" w:cs="Arial"/>
          <w:sz w:val="32"/>
          <w:szCs w:val="32"/>
          <w:shd w:val="clear" w:color="auto" w:fill="FFFFFF"/>
        </w:rPr>
        <w:t>Aplicación d</w:t>
      </w:r>
      <w:r w:rsidR="00D54763" w:rsidRPr="007A24A0">
        <w:rPr>
          <w:rFonts w:ascii="Arial" w:hAnsi="Arial" w:cs="Arial"/>
          <w:sz w:val="32"/>
          <w:szCs w:val="32"/>
          <w:shd w:val="clear" w:color="auto" w:fill="FFFFFF"/>
        </w:rPr>
        <w:t>e Estrategias De Preservación Digital A Largo Plazo (Acuerdo 06 Del 2014)</w:t>
      </w:r>
    </w:p>
    <w:p w:rsidR="00D54763" w:rsidRPr="00D54763" w:rsidRDefault="00D54763" w:rsidP="00D54763"/>
    <w:p w:rsidR="00880E1B" w:rsidRPr="005A7BAC" w:rsidRDefault="00880E1B" w:rsidP="00204FAC">
      <w:pPr>
        <w:numPr>
          <w:ilvl w:val="0"/>
          <w:numId w:val="10"/>
        </w:numPr>
        <w:shd w:val="clear" w:color="auto" w:fill="FFFFFF"/>
        <w:spacing w:after="0" w:line="240" w:lineRule="auto"/>
        <w:jc w:val="both"/>
        <w:rPr>
          <w:rFonts w:ascii="Arial" w:hAnsi="Arial" w:cs="Arial"/>
          <w:color w:val="000000"/>
          <w:sz w:val="24"/>
          <w:szCs w:val="24"/>
        </w:rPr>
      </w:pPr>
      <w:r w:rsidRPr="005A7BAC">
        <w:rPr>
          <w:rFonts w:ascii="Arial" w:hAnsi="Arial" w:cs="Arial"/>
          <w:color w:val="000000"/>
          <w:sz w:val="24"/>
          <w:szCs w:val="24"/>
        </w:rPr>
        <w:t>Migración: Cambio a nuevos formatos/plataformas (hardware y software) o nuevos medios.</w:t>
      </w:r>
    </w:p>
    <w:p w:rsidR="00880E1B" w:rsidRPr="005A7BAC" w:rsidRDefault="00880E1B" w:rsidP="00204FAC">
      <w:pPr>
        <w:numPr>
          <w:ilvl w:val="0"/>
          <w:numId w:val="10"/>
        </w:numPr>
        <w:shd w:val="clear" w:color="auto" w:fill="FFFFFF"/>
        <w:spacing w:after="0" w:line="240" w:lineRule="auto"/>
        <w:jc w:val="both"/>
        <w:rPr>
          <w:rFonts w:ascii="Arial" w:hAnsi="Arial" w:cs="Arial"/>
          <w:color w:val="000000"/>
          <w:sz w:val="24"/>
          <w:szCs w:val="24"/>
        </w:rPr>
      </w:pPr>
      <w:r w:rsidRPr="005A7BAC">
        <w:rPr>
          <w:rFonts w:ascii="Arial" w:hAnsi="Arial" w:cs="Arial"/>
          <w:color w:val="000000"/>
          <w:sz w:val="24"/>
          <w:szCs w:val="24"/>
        </w:rPr>
        <w:t>Emulación: Recreación en sistemas computacionales actuales del entorno software y hardware para permitir la lectura de formatos obsoletos.</w:t>
      </w:r>
    </w:p>
    <w:p w:rsidR="00880E1B" w:rsidRPr="005A7BAC" w:rsidRDefault="00880E1B" w:rsidP="00204FAC">
      <w:pPr>
        <w:numPr>
          <w:ilvl w:val="0"/>
          <w:numId w:val="10"/>
        </w:numPr>
        <w:shd w:val="clear" w:color="auto" w:fill="FFFFFF"/>
        <w:spacing w:after="0" w:line="240" w:lineRule="auto"/>
        <w:jc w:val="both"/>
        <w:rPr>
          <w:rFonts w:ascii="Arial" w:hAnsi="Arial" w:cs="Arial"/>
          <w:color w:val="000000"/>
          <w:sz w:val="24"/>
          <w:szCs w:val="24"/>
        </w:rPr>
      </w:pPr>
      <w:r w:rsidRPr="005A7BAC">
        <w:rPr>
          <w:rFonts w:ascii="Arial" w:hAnsi="Arial" w:cs="Arial"/>
          <w:color w:val="000000"/>
          <w:sz w:val="24"/>
          <w:szCs w:val="24"/>
        </w:rPr>
        <w:t>Replicado: Copias de la información digital establecidas según la política de seguridad de la información de la entidad.</w:t>
      </w:r>
    </w:p>
    <w:p w:rsidR="00880E1B" w:rsidRPr="005A7BAC" w:rsidRDefault="00880E1B" w:rsidP="00204FAC">
      <w:pPr>
        <w:numPr>
          <w:ilvl w:val="0"/>
          <w:numId w:val="10"/>
        </w:numPr>
        <w:shd w:val="clear" w:color="auto" w:fill="FFFFFF"/>
        <w:spacing w:after="0" w:line="240" w:lineRule="auto"/>
        <w:jc w:val="both"/>
        <w:rPr>
          <w:rFonts w:ascii="Arial" w:hAnsi="Arial" w:cs="Arial"/>
          <w:color w:val="000000"/>
          <w:sz w:val="24"/>
          <w:szCs w:val="24"/>
        </w:rPr>
      </w:pPr>
      <w:proofErr w:type="spellStart"/>
      <w:r w:rsidRPr="005A7BAC">
        <w:rPr>
          <w:rStyle w:val="spelle"/>
          <w:rFonts w:ascii="Arial" w:hAnsi="Arial" w:cs="Arial"/>
          <w:i/>
          <w:iCs/>
          <w:color w:val="000000"/>
          <w:sz w:val="24"/>
          <w:szCs w:val="24"/>
        </w:rPr>
        <w:t>Refreshing</w:t>
      </w:r>
      <w:proofErr w:type="spellEnd"/>
      <w:r w:rsidRPr="005A7BAC">
        <w:rPr>
          <w:rFonts w:ascii="Arial" w:hAnsi="Arial" w:cs="Arial"/>
          <w:color w:val="000000"/>
          <w:sz w:val="24"/>
          <w:szCs w:val="24"/>
        </w:rPr>
        <w:t>: Actualización de software o medios.</w:t>
      </w:r>
    </w:p>
    <w:p w:rsidR="00B35C9F" w:rsidRDefault="00B35C9F" w:rsidP="00880E1B">
      <w:pPr>
        <w:shd w:val="clear" w:color="auto" w:fill="FFFFFF"/>
        <w:jc w:val="both"/>
        <w:rPr>
          <w:rFonts w:ascii="Arial" w:hAnsi="Arial" w:cs="Arial"/>
          <w:color w:val="000000"/>
          <w:sz w:val="24"/>
          <w:szCs w:val="24"/>
        </w:rPr>
      </w:pPr>
    </w:p>
    <w:p w:rsidR="00880E1B" w:rsidRPr="005A7BAC" w:rsidRDefault="00880E1B" w:rsidP="00880E1B">
      <w:pPr>
        <w:shd w:val="clear" w:color="auto" w:fill="FFFFFF"/>
        <w:jc w:val="both"/>
        <w:rPr>
          <w:rFonts w:ascii="Arial" w:hAnsi="Arial" w:cs="Arial"/>
          <w:color w:val="000000"/>
          <w:sz w:val="24"/>
          <w:szCs w:val="24"/>
        </w:rPr>
      </w:pPr>
      <w:r w:rsidRPr="005A7BAC">
        <w:rPr>
          <w:rFonts w:ascii="Arial" w:hAnsi="Arial" w:cs="Arial"/>
          <w:color w:val="000000"/>
          <w:sz w:val="24"/>
          <w:szCs w:val="24"/>
        </w:rPr>
        <w:t>La estrategia seleccionada para</w:t>
      </w:r>
      <w:r w:rsidR="007C6ACF" w:rsidRPr="005A7BAC">
        <w:rPr>
          <w:rFonts w:ascii="Arial" w:hAnsi="Arial" w:cs="Arial"/>
          <w:color w:val="000000"/>
          <w:sz w:val="24"/>
          <w:szCs w:val="24"/>
        </w:rPr>
        <w:t xml:space="preserve"> la preservación digital estará</w:t>
      </w:r>
      <w:r w:rsidRPr="005A7BAC">
        <w:rPr>
          <w:rFonts w:ascii="Arial" w:hAnsi="Arial" w:cs="Arial"/>
          <w:color w:val="000000"/>
          <w:sz w:val="24"/>
          <w:szCs w:val="24"/>
        </w:rPr>
        <w:t xml:space="preserve"> soportada, documentada y justificada de acuerdo con los requisitos de preservación de los documentos, teniendo en cuenta los siguientes aspectos: </w:t>
      </w:r>
    </w:p>
    <w:p w:rsidR="00880E1B" w:rsidRPr="0010492E" w:rsidRDefault="00880E1B" w:rsidP="00204FAC">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El registro histórico de todas las acciones de gestión y administración relativas a los documentos digitales y/o documentos electrónicos de archivo. </w:t>
      </w:r>
    </w:p>
    <w:p w:rsidR="00880E1B" w:rsidRPr="0010492E" w:rsidRDefault="00880E1B" w:rsidP="00204FAC">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Llevar a cabo de manera regular la vigilancia de los desarrollos técnicos, las técnicas de conversión, migración y las normas técnicas pertinentes. </w:t>
      </w:r>
    </w:p>
    <w:p w:rsidR="00880E1B" w:rsidRPr="0010492E" w:rsidRDefault="00880E1B" w:rsidP="00204FAC">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Elaborar un modelo aceptado de conceptos y utilizarlo como base para el plan de preservación digital a largo plazo. </w:t>
      </w:r>
    </w:p>
    <w:p w:rsidR="009F7C0B" w:rsidRDefault="00880E1B" w:rsidP="00204FAC">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Capturar todos los metadatos asociados, transferirlos a los nuevos formatos o sistemas y asegurar su almacenamiento.</w:t>
      </w:r>
    </w:p>
    <w:p w:rsidR="00C40955" w:rsidRDefault="00C40955">
      <w:pPr>
        <w:rPr>
          <w:rFonts w:ascii="Arial" w:hAnsi="Arial" w:cs="Arial"/>
          <w:color w:val="000000"/>
          <w:sz w:val="24"/>
          <w:szCs w:val="24"/>
        </w:rPr>
      </w:pPr>
    </w:p>
    <w:p w:rsidR="00C40955" w:rsidRDefault="00C40955">
      <w:pPr>
        <w:rPr>
          <w:rFonts w:ascii="Arial" w:hAnsi="Arial" w:cs="Arial"/>
          <w:color w:val="000000"/>
          <w:sz w:val="24"/>
          <w:szCs w:val="24"/>
        </w:rPr>
      </w:pPr>
    </w:p>
    <w:p w:rsidR="009F7C0B" w:rsidRDefault="009F7C0B">
      <w:pPr>
        <w:rPr>
          <w:rFonts w:ascii="Arial" w:hAnsi="Arial" w:cs="Arial"/>
          <w:color w:val="000000"/>
          <w:sz w:val="24"/>
          <w:szCs w:val="24"/>
        </w:rPr>
      </w:pPr>
      <w:r>
        <w:rPr>
          <w:rFonts w:ascii="Arial" w:hAnsi="Arial" w:cs="Arial"/>
          <w:color w:val="000000"/>
          <w:sz w:val="24"/>
          <w:szCs w:val="24"/>
        </w:rPr>
        <w:br w:type="page"/>
      </w:r>
    </w:p>
    <w:p w:rsidR="008E3EC8" w:rsidRPr="007A24A0" w:rsidRDefault="004D5BC9" w:rsidP="001009DC">
      <w:pPr>
        <w:pStyle w:val="Ttulo2"/>
        <w:numPr>
          <w:ilvl w:val="1"/>
          <w:numId w:val="20"/>
        </w:numPr>
        <w:jc w:val="both"/>
        <w:rPr>
          <w:rFonts w:ascii="Arial" w:hAnsi="Arial" w:cs="Arial"/>
          <w:color w:val="000000"/>
          <w:sz w:val="32"/>
          <w:szCs w:val="32"/>
        </w:rPr>
      </w:pPr>
      <w:r>
        <w:rPr>
          <w:rFonts w:ascii="Arial" w:hAnsi="Arial" w:cs="Arial"/>
          <w:sz w:val="32"/>
          <w:szCs w:val="32"/>
          <w:shd w:val="clear" w:color="auto" w:fill="FFFFFF"/>
        </w:rPr>
        <w:lastRenderedPageBreak/>
        <w:t xml:space="preserve">Aplicación </w:t>
      </w:r>
      <w:r w:rsidR="0082170F" w:rsidRPr="007A24A0">
        <w:rPr>
          <w:rFonts w:ascii="Arial" w:hAnsi="Arial" w:cs="Arial"/>
          <w:sz w:val="32"/>
          <w:szCs w:val="32"/>
          <w:shd w:val="clear" w:color="auto" w:fill="FFFFFF"/>
        </w:rPr>
        <w:t xml:space="preserve">Principios </w:t>
      </w:r>
      <w:r w:rsidR="005740D4">
        <w:rPr>
          <w:rFonts w:ascii="Arial" w:hAnsi="Arial" w:cs="Arial"/>
          <w:sz w:val="32"/>
          <w:szCs w:val="32"/>
          <w:shd w:val="clear" w:color="auto" w:fill="FFFFFF"/>
        </w:rPr>
        <w:t>del Sistema Integrado de Conservación</w:t>
      </w:r>
    </w:p>
    <w:p w:rsidR="008E3EC8" w:rsidRPr="00B61124" w:rsidRDefault="008E3EC8" w:rsidP="0082170F">
      <w:pPr>
        <w:shd w:val="clear" w:color="auto" w:fill="FFFFFF"/>
        <w:spacing w:after="0" w:line="240" w:lineRule="auto"/>
        <w:jc w:val="both"/>
        <w:rPr>
          <w:rFonts w:ascii="Arial" w:hAnsi="Arial" w:cs="Arial"/>
          <w:color w:val="000000"/>
          <w:sz w:val="24"/>
          <w:szCs w:val="24"/>
        </w:rPr>
      </w:pPr>
    </w:p>
    <w:p w:rsidR="00004A0A" w:rsidRDefault="008E3EC8" w:rsidP="0082170F">
      <w:pPr>
        <w:shd w:val="clear" w:color="auto" w:fill="FFFFFF"/>
        <w:spacing w:after="0" w:line="240" w:lineRule="auto"/>
        <w:jc w:val="both"/>
        <w:rPr>
          <w:rFonts w:ascii="Arial" w:hAnsi="Arial" w:cs="Arial"/>
          <w:color w:val="000000"/>
          <w:sz w:val="24"/>
          <w:szCs w:val="24"/>
        </w:rPr>
      </w:pPr>
      <w:r w:rsidRPr="00B61124">
        <w:rPr>
          <w:rFonts w:ascii="Arial" w:hAnsi="Arial" w:cs="Arial"/>
          <w:color w:val="000000"/>
          <w:sz w:val="24"/>
          <w:szCs w:val="24"/>
        </w:rPr>
        <w:t xml:space="preserve">La implementación del Plan de Preservación digital se hará teniendo en cuenta los principios establecidos en el Artículo 2.8.2.5.5 y en el Literal g. del </w:t>
      </w:r>
      <w:r w:rsidR="00B61124">
        <w:rPr>
          <w:rFonts w:ascii="Arial" w:hAnsi="Arial" w:cs="Arial"/>
          <w:color w:val="000000"/>
          <w:sz w:val="24"/>
          <w:szCs w:val="24"/>
        </w:rPr>
        <w:t xml:space="preserve">Articulo </w:t>
      </w:r>
      <w:r w:rsidRPr="00B61124">
        <w:rPr>
          <w:rFonts w:ascii="Arial" w:hAnsi="Arial" w:cs="Arial"/>
          <w:color w:val="000000"/>
          <w:sz w:val="24"/>
          <w:szCs w:val="24"/>
        </w:rPr>
        <w:t>2.8.2.5.9 del Decreto 1080 de 2015</w:t>
      </w:r>
      <w:r w:rsidR="00B61124">
        <w:rPr>
          <w:rFonts w:ascii="Arial" w:hAnsi="Arial" w:cs="Arial"/>
          <w:color w:val="000000"/>
          <w:sz w:val="24"/>
          <w:szCs w:val="24"/>
        </w:rPr>
        <w:t>.</w:t>
      </w:r>
      <w:r w:rsidR="0082170F" w:rsidRPr="00B61124">
        <w:rPr>
          <w:rFonts w:ascii="Arial" w:hAnsi="Arial" w:cs="Arial"/>
          <w:color w:val="000000"/>
          <w:sz w:val="24"/>
          <w:szCs w:val="24"/>
        </w:rPr>
        <w:t xml:space="preserve"> </w:t>
      </w:r>
    </w:p>
    <w:p w:rsidR="00371F71" w:rsidRDefault="00371F71" w:rsidP="0082170F">
      <w:pPr>
        <w:shd w:val="clear" w:color="auto" w:fill="FFFFFF"/>
        <w:spacing w:after="0" w:line="240" w:lineRule="auto"/>
        <w:jc w:val="both"/>
        <w:rPr>
          <w:rFonts w:ascii="Arial" w:hAnsi="Arial" w:cs="Arial"/>
          <w:color w:val="000000"/>
          <w:sz w:val="24"/>
          <w:szCs w:val="24"/>
        </w:rPr>
      </w:pPr>
    </w:p>
    <w:tbl>
      <w:tblPr>
        <w:tblStyle w:val="Grid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plicación Principios Sistema Integrado de Conservación"/>
        <w:tblDescription w:val="Como lo establece el Acuerdo 006 de 2014, se toman los pricipios del Articulo 7 los cuales deberan ser aplicables al Sistema Integrado de Conservación."/>
      </w:tblPr>
      <w:tblGrid>
        <w:gridCol w:w="4489"/>
        <w:gridCol w:w="4489"/>
      </w:tblGrid>
      <w:tr w:rsidR="008E7D86" w:rsidRPr="00BE25C3" w:rsidTr="00F5408B">
        <w:trPr>
          <w:cnfStyle w:val="100000000000" w:firstRow="1" w:lastRow="0" w:firstColumn="0" w:lastColumn="0" w:oddVBand="0" w:evenVBand="0" w:oddHBand="0" w:evenHBand="0" w:firstRowFirstColumn="0" w:firstRowLastColumn="0" w:lastRowFirstColumn="0" w:lastRowLastColumn="0"/>
          <w:tblHeader/>
          <w:jc w:val="center"/>
        </w:trPr>
        <w:tc>
          <w:tcPr>
            <w:tcW w:w="4489" w:type="dxa"/>
            <w:tcBorders>
              <w:top w:val="none" w:sz="0" w:space="0" w:color="auto"/>
              <w:left w:val="none" w:sz="0" w:space="0" w:color="auto"/>
              <w:bottom w:val="none" w:sz="0" w:space="0" w:color="auto"/>
              <w:right w:val="none" w:sz="0" w:space="0" w:color="auto"/>
            </w:tcBorders>
          </w:tcPr>
          <w:p w:rsidR="00C7696B" w:rsidRPr="00BE25C3" w:rsidRDefault="00004A0A" w:rsidP="00885441">
            <w:pPr>
              <w:jc w:val="center"/>
              <w:rPr>
                <w:rFonts w:ascii="Arial" w:hAnsi="Arial" w:cs="Arial"/>
                <w:color w:val="000000" w:themeColor="text1"/>
              </w:rPr>
            </w:pPr>
            <w:r w:rsidRPr="00BE25C3">
              <w:rPr>
                <w:rFonts w:ascii="Arial" w:hAnsi="Arial" w:cs="Arial"/>
                <w:color w:val="000000" w:themeColor="text1"/>
              </w:rPr>
              <w:t>PRINCIPIO</w:t>
            </w:r>
          </w:p>
        </w:tc>
        <w:tc>
          <w:tcPr>
            <w:tcW w:w="4489" w:type="dxa"/>
            <w:tcBorders>
              <w:top w:val="none" w:sz="0" w:space="0" w:color="auto"/>
              <w:left w:val="none" w:sz="0" w:space="0" w:color="auto"/>
              <w:bottom w:val="none" w:sz="0" w:space="0" w:color="auto"/>
              <w:right w:val="none" w:sz="0" w:space="0" w:color="auto"/>
            </w:tcBorders>
          </w:tcPr>
          <w:p w:rsidR="00A46C7F" w:rsidRPr="00BE25C3" w:rsidRDefault="00004A0A" w:rsidP="00885441">
            <w:pPr>
              <w:jc w:val="center"/>
              <w:rPr>
                <w:rFonts w:ascii="Arial" w:hAnsi="Arial" w:cs="Arial"/>
                <w:color w:val="000000" w:themeColor="text1"/>
              </w:rPr>
            </w:pPr>
            <w:r w:rsidRPr="00BE25C3">
              <w:rPr>
                <w:rFonts w:ascii="Arial" w:hAnsi="Arial" w:cs="Arial"/>
                <w:color w:val="000000" w:themeColor="text1"/>
              </w:rPr>
              <w:t>DESCRIPCION</w:t>
            </w:r>
            <w:r w:rsidR="00435DF8" w:rsidRPr="00BE25C3">
              <w:rPr>
                <w:rFonts w:ascii="Arial" w:hAnsi="Arial" w:cs="Arial"/>
                <w:color w:val="000000" w:themeColor="text1"/>
              </w:rPr>
              <w:t xml:space="preserve"> Y APLICACIÓN</w:t>
            </w:r>
          </w:p>
        </w:tc>
      </w:tr>
      <w:tr w:rsidR="008E7D86" w:rsidRPr="00BE25C3" w:rsidTr="00F5408B">
        <w:trPr>
          <w:jc w:val="center"/>
        </w:trPr>
        <w:tc>
          <w:tcPr>
            <w:tcW w:w="4489" w:type="dxa"/>
            <w:shd w:val="clear" w:color="auto" w:fill="auto"/>
            <w:vAlign w:val="center"/>
          </w:tcPr>
          <w:p w:rsidR="00004A0A" w:rsidRPr="00844D85" w:rsidRDefault="00435DF8" w:rsidP="007A24A0">
            <w:pPr>
              <w:jc w:val="center"/>
              <w:rPr>
                <w:rFonts w:ascii="Arial" w:hAnsi="Arial" w:cs="Arial"/>
              </w:rPr>
            </w:pPr>
            <w:r w:rsidRPr="00844D85">
              <w:rPr>
                <w:rFonts w:ascii="Arial" w:hAnsi="Arial" w:cs="Arial"/>
              </w:rPr>
              <w:t>Planeación</w:t>
            </w:r>
          </w:p>
        </w:tc>
        <w:tc>
          <w:tcPr>
            <w:tcW w:w="4489" w:type="dxa"/>
            <w:shd w:val="clear" w:color="auto" w:fill="auto"/>
          </w:tcPr>
          <w:p w:rsidR="00004A0A" w:rsidRPr="00BE25C3" w:rsidRDefault="00102A76" w:rsidP="0082170F">
            <w:pPr>
              <w:jc w:val="both"/>
              <w:rPr>
                <w:rFonts w:ascii="Arial" w:hAnsi="Arial" w:cs="Arial"/>
              </w:rPr>
            </w:pPr>
            <w:r w:rsidRPr="00BE25C3">
              <w:rPr>
                <w:rFonts w:ascii="Arial" w:hAnsi="Arial" w:cs="Arial"/>
                <w:shd w:val="clear" w:color="auto" w:fill="FFFFFF"/>
              </w:rPr>
              <w:t>La creación de los documentos debe estar precedida del análisis legal, funcional y archivístico que determine la utilidad de estos como evidencia, con miras a facilitar su gestión. El resultado de dicho análisis determinará si debe crearse o no un documento.</w:t>
            </w:r>
          </w:p>
        </w:tc>
      </w:tr>
      <w:tr w:rsidR="008E7D86" w:rsidRPr="00BE25C3" w:rsidTr="00F5408B">
        <w:trPr>
          <w:jc w:val="center"/>
        </w:trPr>
        <w:tc>
          <w:tcPr>
            <w:tcW w:w="4489" w:type="dxa"/>
            <w:shd w:val="clear" w:color="auto" w:fill="auto"/>
            <w:vAlign w:val="center"/>
          </w:tcPr>
          <w:p w:rsidR="00004A0A" w:rsidRPr="00844D85" w:rsidRDefault="00435DF8" w:rsidP="007A24A0">
            <w:pPr>
              <w:jc w:val="center"/>
              <w:rPr>
                <w:rFonts w:ascii="Arial" w:hAnsi="Arial" w:cs="Arial"/>
              </w:rPr>
            </w:pPr>
            <w:r w:rsidRPr="00844D85">
              <w:rPr>
                <w:rFonts w:ascii="Arial" w:hAnsi="Arial" w:cs="Arial"/>
              </w:rPr>
              <w:t>Eficiencia</w:t>
            </w:r>
          </w:p>
        </w:tc>
        <w:tc>
          <w:tcPr>
            <w:tcW w:w="4489" w:type="dxa"/>
            <w:shd w:val="clear" w:color="auto" w:fill="auto"/>
          </w:tcPr>
          <w:p w:rsidR="00004A0A" w:rsidRPr="00BE25C3" w:rsidRDefault="007C577C" w:rsidP="0082170F">
            <w:pPr>
              <w:jc w:val="both"/>
              <w:rPr>
                <w:rFonts w:ascii="Arial" w:hAnsi="Arial" w:cs="Arial"/>
              </w:rPr>
            </w:pPr>
            <w:r w:rsidRPr="00BE25C3">
              <w:rPr>
                <w:rFonts w:ascii="Arial" w:hAnsi="Arial" w:cs="Arial"/>
                <w:shd w:val="clear" w:color="auto" w:fill="FFFFFF"/>
              </w:rPr>
              <w:t>Se deben producir solamente los documentos necesarios para el cumplimiento de sus objetivos o los de una función o un proceso.</w:t>
            </w:r>
          </w:p>
        </w:tc>
      </w:tr>
      <w:tr w:rsidR="008E7D86" w:rsidRPr="00BE25C3" w:rsidTr="00F5408B">
        <w:trPr>
          <w:jc w:val="center"/>
        </w:trPr>
        <w:tc>
          <w:tcPr>
            <w:tcW w:w="4489" w:type="dxa"/>
            <w:shd w:val="clear" w:color="auto" w:fill="auto"/>
            <w:vAlign w:val="center"/>
          </w:tcPr>
          <w:p w:rsidR="00004A0A" w:rsidRPr="00844D85" w:rsidRDefault="00435DF8" w:rsidP="007A24A0">
            <w:pPr>
              <w:jc w:val="center"/>
              <w:rPr>
                <w:rFonts w:ascii="Arial" w:hAnsi="Arial" w:cs="Arial"/>
              </w:rPr>
            </w:pPr>
            <w:r w:rsidRPr="00844D85">
              <w:rPr>
                <w:rFonts w:ascii="Arial" w:hAnsi="Arial" w:cs="Arial"/>
              </w:rPr>
              <w:t>Economía</w:t>
            </w:r>
          </w:p>
        </w:tc>
        <w:tc>
          <w:tcPr>
            <w:tcW w:w="4489" w:type="dxa"/>
            <w:shd w:val="clear" w:color="auto" w:fill="auto"/>
          </w:tcPr>
          <w:p w:rsidR="00004A0A" w:rsidRPr="00BE25C3" w:rsidRDefault="007C577C" w:rsidP="007C577C">
            <w:pPr>
              <w:jc w:val="both"/>
              <w:rPr>
                <w:rFonts w:ascii="Arial" w:hAnsi="Arial" w:cs="Arial"/>
              </w:rPr>
            </w:pPr>
            <w:r w:rsidRPr="00BE25C3">
              <w:rPr>
                <w:rFonts w:ascii="Arial" w:hAnsi="Arial" w:cs="Arial"/>
                <w:shd w:val="clear" w:color="auto" w:fill="FFFFFF"/>
              </w:rPr>
              <w:t>Se debe evaluar en todo momento los costos derivados de la gestión de sus documentos buscando ahorros en los diferentes procesos de la función archivística.</w:t>
            </w:r>
          </w:p>
        </w:tc>
      </w:tr>
      <w:tr w:rsidR="008E7D86" w:rsidRPr="00BE25C3" w:rsidTr="00F5408B">
        <w:trPr>
          <w:jc w:val="center"/>
        </w:trPr>
        <w:tc>
          <w:tcPr>
            <w:tcW w:w="4489" w:type="dxa"/>
            <w:shd w:val="clear" w:color="auto" w:fill="auto"/>
            <w:vAlign w:val="center"/>
          </w:tcPr>
          <w:p w:rsidR="00004A0A" w:rsidRPr="00844D85" w:rsidRDefault="00435DF8" w:rsidP="007A24A0">
            <w:pPr>
              <w:jc w:val="center"/>
              <w:rPr>
                <w:rFonts w:ascii="Arial" w:hAnsi="Arial" w:cs="Arial"/>
              </w:rPr>
            </w:pPr>
            <w:r w:rsidRPr="00844D85">
              <w:rPr>
                <w:rFonts w:ascii="Arial" w:hAnsi="Arial" w:cs="Arial"/>
              </w:rPr>
              <w:t>Control y Seguimiento</w:t>
            </w:r>
          </w:p>
        </w:tc>
        <w:tc>
          <w:tcPr>
            <w:tcW w:w="4489" w:type="dxa"/>
            <w:shd w:val="clear" w:color="auto" w:fill="auto"/>
          </w:tcPr>
          <w:p w:rsidR="0060480D" w:rsidRPr="00BE25C3" w:rsidRDefault="0060480D" w:rsidP="0060480D">
            <w:pPr>
              <w:shd w:val="clear" w:color="auto" w:fill="FFFFFF"/>
              <w:spacing w:before="150"/>
              <w:jc w:val="both"/>
              <w:rPr>
                <w:rFonts w:ascii="Arial" w:eastAsia="Times New Roman" w:hAnsi="Arial" w:cs="Arial"/>
                <w:lang w:eastAsia="es-CO"/>
              </w:rPr>
            </w:pPr>
            <w:r w:rsidRPr="00BE25C3">
              <w:rPr>
                <w:rFonts w:ascii="Arial" w:eastAsia="Times New Roman" w:hAnsi="Arial" w:cs="Arial"/>
                <w:lang w:eastAsia="es-CO"/>
              </w:rPr>
              <w:t>Se debe asegurar el control y seguimiento de la totalidad de los documentos que produce o recibe en desarrollo de sus actividades, a lo largo de todo el ciclo de vida.</w:t>
            </w:r>
          </w:p>
          <w:p w:rsidR="00004A0A" w:rsidRPr="00BE25C3" w:rsidRDefault="00004A0A" w:rsidP="0082170F">
            <w:pPr>
              <w:jc w:val="both"/>
              <w:rPr>
                <w:rFonts w:ascii="Arial" w:hAnsi="Arial" w:cs="Arial"/>
              </w:rPr>
            </w:pPr>
          </w:p>
        </w:tc>
      </w:tr>
      <w:tr w:rsidR="008E7D86" w:rsidRPr="00BE25C3" w:rsidTr="00F5408B">
        <w:trPr>
          <w:jc w:val="center"/>
        </w:trPr>
        <w:tc>
          <w:tcPr>
            <w:tcW w:w="4489" w:type="dxa"/>
            <w:shd w:val="clear" w:color="auto" w:fill="auto"/>
            <w:vAlign w:val="center"/>
          </w:tcPr>
          <w:p w:rsidR="00435DF8" w:rsidRPr="00844D85" w:rsidRDefault="003755BD" w:rsidP="007A24A0">
            <w:pPr>
              <w:jc w:val="center"/>
              <w:rPr>
                <w:rFonts w:ascii="Arial" w:hAnsi="Arial" w:cs="Arial"/>
              </w:rPr>
            </w:pPr>
            <w:r w:rsidRPr="00844D85">
              <w:rPr>
                <w:rFonts w:ascii="Arial" w:hAnsi="Arial" w:cs="Arial"/>
              </w:rPr>
              <w:t>Oportunidad</w:t>
            </w:r>
          </w:p>
        </w:tc>
        <w:tc>
          <w:tcPr>
            <w:tcW w:w="4489" w:type="dxa"/>
            <w:shd w:val="clear" w:color="auto" w:fill="auto"/>
          </w:tcPr>
          <w:p w:rsidR="00435DF8" w:rsidRPr="00BE25C3" w:rsidRDefault="00C93B23" w:rsidP="00C93B23">
            <w:pPr>
              <w:jc w:val="both"/>
              <w:rPr>
                <w:rFonts w:ascii="Arial" w:hAnsi="Arial" w:cs="Arial"/>
              </w:rPr>
            </w:pPr>
            <w:r w:rsidRPr="00BE25C3">
              <w:rPr>
                <w:rFonts w:ascii="Arial" w:hAnsi="Arial" w:cs="Arial"/>
                <w:shd w:val="clear" w:color="auto" w:fill="FFFFFF"/>
              </w:rPr>
              <w:t>Se implementaran mecanismos que garanticen que los documentos están disponibles cuando se requieran y para las personas autorizadas para consultarlos y utilizarlos.</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Transparencia</w:t>
            </w:r>
          </w:p>
        </w:tc>
        <w:tc>
          <w:tcPr>
            <w:tcW w:w="4489" w:type="dxa"/>
            <w:shd w:val="clear" w:color="auto" w:fill="auto"/>
          </w:tcPr>
          <w:p w:rsidR="003755BD" w:rsidRPr="00BE25C3" w:rsidRDefault="0005703A" w:rsidP="0082170F">
            <w:pPr>
              <w:jc w:val="both"/>
              <w:rPr>
                <w:rFonts w:ascii="Arial" w:hAnsi="Arial" w:cs="Arial"/>
              </w:rPr>
            </w:pPr>
            <w:r w:rsidRPr="00BE25C3">
              <w:rPr>
                <w:rFonts w:ascii="Arial" w:hAnsi="Arial" w:cs="Arial"/>
                <w:shd w:val="clear" w:color="auto" w:fill="FFFFFF"/>
              </w:rPr>
              <w:t>Los documentos son evidencia de las actuaciones de la administración y por lo tanto respaldan las actuaciones de los servidores y empleados públicos.</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Disponibilidad</w:t>
            </w:r>
          </w:p>
        </w:tc>
        <w:tc>
          <w:tcPr>
            <w:tcW w:w="4489" w:type="dxa"/>
            <w:shd w:val="clear" w:color="auto" w:fill="auto"/>
          </w:tcPr>
          <w:p w:rsidR="003755BD" w:rsidRPr="00BE25C3" w:rsidRDefault="001370FE" w:rsidP="0082170F">
            <w:pPr>
              <w:jc w:val="both"/>
              <w:rPr>
                <w:rFonts w:ascii="Arial" w:hAnsi="Arial" w:cs="Arial"/>
              </w:rPr>
            </w:pPr>
            <w:r w:rsidRPr="00BE25C3">
              <w:rPr>
                <w:rFonts w:ascii="Arial" w:hAnsi="Arial" w:cs="Arial"/>
                <w:shd w:val="clear" w:color="auto" w:fill="FFFFFF"/>
              </w:rPr>
              <w:t>Los documentos deben estar disponibles cuando se requieran independientemente del medio de creación</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Agrupación</w:t>
            </w:r>
          </w:p>
        </w:tc>
        <w:tc>
          <w:tcPr>
            <w:tcW w:w="4489" w:type="dxa"/>
            <w:shd w:val="clear" w:color="auto" w:fill="auto"/>
          </w:tcPr>
          <w:p w:rsidR="003755BD" w:rsidRPr="00BE25C3" w:rsidRDefault="00910B68" w:rsidP="0082170F">
            <w:pPr>
              <w:jc w:val="both"/>
              <w:rPr>
                <w:rFonts w:ascii="Arial" w:hAnsi="Arial" w:cs="Arial"/>
              </w:rPr>
            </w:pPr>
            <w:r w:rsidRPr="00BE25C3">
              <w:rPr>
                <w:rFonts w:ascii="Arial" w:hAnsi="Arial" w:cs="Arial"/>
                <w:shd w:val="clear" w:color="auto" w:fill="FFFFFF"/>
              </w:rPr>
              <w:t>Los documentos de archivo deben ser agrupados en clases o categorías (series, </w:t>
            </w:r>
            <w:proofErr w:type="spellStart"/>
            <w:r w:rsidRPr="00BE25C3">
              <w:rPr>
                <w:rFonts w:ascii="Arial" w:hAnsi="Arial" w:cs="Arial"/>
                <w:shd w:val="clear" w:color="auto" w:fill="FFFFFF"/>
              </w:rPr>
              <w:t>subseries</w:t>
            </w:r>
            <w:proofErr w:type="spellEnd"/>
            <w:r w:rsidRPr="00BE25C3">
              <w:rPr>
                <w:rFonts w:ascii="Arial" w:hAnsi="Arial" w:cs="Arial"/>
                <w:shd w:val="clear" w:color="auto" w:fill="FFFFFF"/>
              </w:rPr>
              <w:t> y expedientes), manteniendo las relaciones secuenciales dentro de un mismo trámite.</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Vinculo Archivístico</w:t>
            </w:r>
          </w:p>
        </w:tc>
        <w:tc>
          <w:tcPr>
            <w:tcW w:w="4489" w:type="dxa"/>
            <w:shd w:val="clear" w:color="auto" w:fill="auto"/>
          </w:tcPr>
          <w:p w:rsidR="003755BD" w:rsidRPr="00BE25C3" w:rsidRDefault="008F50BD" w:rsidP="0082170F">
            <w:pPr>
              <w:jc w:val="both"/>
              <w:rPr>
                <w:rFonts w:ascii="Arial" w:hAnsi="Arial" w:cs="Arial"/>
              </w:rPr>
            </w:pPr>
            <w:r w:rsidRPr="00BE25C3">
              <w:rPr>
                <w:rFonts w:ascii="Arial" w:hAnsi="Arial" w:cs="Arial"/>
                <w:shd w:val="clear" w:color="auto" w:fill="FFFFFF"/>
              </w:rPr>
              <w:t xml:space="preserve">Los documentos resultantes de un mismo </w:t>
            </w:r>
            <w:r w:rsidRPr="00BE25C3">
              <w:rPr>
                <w:rFonts w:ascii="Arial" w:hAnsi="Arial" w:cs="Arial"/>
                <w:shd w:val="clear" w:color="auto" w:fill="FFFFFF"/>
              </w:rPr>
              <w:lastRenderedPageBreak/>
              <w:t>trámite deben mantener el vínculo entre sí, mediante la implementación de sistemas de clasificación, sistemas descriptivos y metadatos de contexto, estructura y contenido, de forma que se facilite su gestión como conjunto.</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lastRenderedPageBreak/>
              <w:t>Protección del Medio Ambiente</w:t>
            </w:r>
          </w:p>
        </w:tc>
        <w:tc>
          <w:tcPr>
            <w:tcW w:w="4489" w:type="dxa"/>
            <w:shd w:val="clear" w:color="auto" w:fill="auto"/>
          </w:tcPr>
          <w:p w:rsidR="003755BD" w:rsidRPr="00BE25C3" w:rsidRDefault="008F50BD" w:rsidP="0082170F">
            <w:pPr>
              <w:jc w:val="both"/>
              <w:rPr>
                <w:rFonts w:ascii="Arial" w:hAnsi="Arial" w:cs="Arial"/>
              </w:rPr>
            </w:pPr>
            <w:r w:rsidRPr="00BE25C3">
              <w:rPr>
                <w:rFonts w:ascii="Arial" w:hAnsi="Arial" w:cs="Arial"/>
                <w:shd w:val="clear" w:color="auto" w:fill="FFFFFF"/>
              </w:rPr>
              <w:t>Se deben debe evitar la producción de documentos impresos en papel cuando este medio no sea requerido por razones legales o de preservación histórica, dada la longevidad del papel como medio de registro de información.</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Autoevaluación</w:t>
            </w:r>
          </w:p>
        </w:tc>
        <w:tc>
          <w:tcPr>
            <w:tcW w:w="4489" w:type="dxa"/>
            <w:shd w:val="clear" w:color="auto" w:fill="auto"/>
          </w:tcPr>
          <w:p w:rsidR="003755BD" w:rsidRPr="00BE25C3" w:rsidRDefault="00E24E8A" w:rsidP="00E24E8A">
            <w:pPr>
              <w:jc w:val="both"/>
              <w:rPr>
                <w:rFonts w:ascii="Arial" w:hAnsi="Arial" w:cs="Arial"/>
              </w:rPr>
            </w:pPr>
            <w:r w:rsidRPr="00BE25C3">
              <w:rPr>
                <w:rFonts w:ascii="Arial" w:hAnsi="Arial" w:cs="Arial"/>
                <w:shd w:val="clear" w:color="auto" w:fill="FFFFFF"/>
              </w:rPr>
              <w:t>El sistema de gestión documental y el programa correspondiente será evaluado regularmente por cada una de las dependencias de la entidad.</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Coordinación y Acceso</w:t>
            </w:r>
          </w:p>
        </w:tc>
        <w:tc>
          <w:tcPr>
            <w:tcW w:w="4489" w:type="dxa"/>
            <w:shd w:val="clear" w:color="auto" w:fill="auto"/>
          </w:tcPr>
          <w:p w:rsidR="003755BD" w:rsidRPr="00BE25C3" w:rsidRDefault="004D686C" w:rsidP="0082170F">
            <w:pPr>
              <w:jc w:val="both"/>
              <w:rPr>
                <w:rFonts w:ascii="Arial" w:hAnsi="Arial" w:cs="Arial"/>
              </w:rPr>
            </w:pPr>
            <w:r w:rsidRPr="00BE25C3">
              <w:rPr>
                <w:rFonts w:ascii="Arial" w:hAnsi="Arial" w:cs="Arial"/>
                <w:shd w:val="clear" w:color="auto" w:fill="FFFFFF"/>
              </w:rPr>
              <w:t>Las áreas funcionales actuarán coordinadamente en torno al acceso y manejo de la información que custodian para garantizar la no duplicidad de acciones frente a los documentos de archivo y el cumplimiento de la misión de estos.</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Cultura Archivística</w:t>
            </w:r>
          </w:p>
        </w:tc>
        <w:tc>
          <w:tcPr>
            <w:tcW w:w="4489" w:type="dxa"/>
            <w:shd w:val="clear" w:color="auto" w:fill="auto"/>
          </w:tcPr>
          <w:p w:rsidR="003755BD" w:rsidRPr="00BE25C3" w:rsidRDefault="004D686C" w:rsidP="0082170F">
            <w:pPr>
              <w:jc w:val="both"/>
              <w:rPr>
                <w:rFonts w:ascii="Arial" w:hAnsi="Arial" w:cs="Arial"/>
              </w:rPr>
            </w:pPr>
            <w:r w:rsidRPr="00BE25C3">
              <w:rPr>
                <w:rFonts w:ascii="Arial" w:hAnsi="Arial" w:cs="Arial"/>
                <w:shd w:val="clear" w:color="auto" w:fill="FFFFFF"/>
              </w:rPr>
              <w:t>Los funcionarios que dirigen las áreas funcionales colaborarán en la sensibilización del personal a su cargo, respecto a la importancia y valor de los archivos de la institución.</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Modernización</w:t>
            </w:r>
          </w:p>
        </w:tc>
        <w:tc>
          <w:tcPr>
            <w:tcW w:w="4489" w:type="dxa"/>
            <w:shd w:val="clear" w:color="auto" w:fill="auto"/>
          </w:tcPr>
          <w:p w:rsidR="003755BD" w:rsidRPr="00BE25C3" w:rsidRDefault="004D686C" w:rsidP="0082170F">
            <w:pPr>
              <w:jc w:val="both"/>
              <w:rPr>
                <w:rFonts w:ascii="Arial" w:hAnsi="Arial" w:cs="Arial"/>
              </w:rPr>
            </w:pPr>
            <w:r w:rsidRPr="00BE25C3">
              <w:rPr>
                <w:rFonts w:ascii="Arial" w:hAnsi="Arial" w:cs="Arial"/>
                <w:shd w:val="clear" w:color="auto" w:fill="FFFFFF"/>
              </w:rPr>
              <w:t>Se propiciará el fortalecimiento de la función archivística de la entidad, a través de la aplicación de las más modernas prácticas de gestión documental al interior de la entidad, apoyándose para ello en el uso de tecnologías de la información y las comunicaciones.</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Interoperabilidad</w:t>
            </w:r>
          </w:p>
        </w:tc>
        <w:tc>
          <w:tcPr>
            <w:tcW w:w="4489" w:type="dxa"/>
            <w:shd w:val="clear" w:color="auto" w:fill="auto"/>
          </w:tcPr>
          <w:p w:rsidR="003755BD" w:rsidRPr="00BE25C3" w:rsidRDefault="000D63D0" w:rsidP="0082170F">
            <w:pPr>
              <w:jc w:val="both"/>
              <w:rPr>
                <w:rFonts w:ascii="Arial" w:hAnsi="Arial" w:cs="Arial"/>
              </w:rPr>
            </w:pPr>
            <w:r w:rsidRPr="00BE25C3">
              <w:rPr>
                <w:rFonts w:ascii="Arial" w:hAnsi="Arial" w:cs="Arial"/>
                <w:shd w:val="clear" w:color="auto" w:fill="FFFFFF"/>
              </w:rPr>
              <w:t>Se debe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intercambiar datos de acuerdo con un método definido, con el fin de obtener los resultados esperados.</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t>Orientación al Ciudadano</w:t>
            </w:r>
          </w:p>
        </w:tc>
        <w:tc>
          <w:tcPr>
            <w:tcW w:w="4489" w:type="dxa"/>
            <w:shd w:val="clear" w:color="auto" w:fill="auto"/>
          </w:tcPr>
          <w:p w:rsidR="003755BD" w:rsidRPr="00BE25C3" w:rsidRDefault="000D63D0" w:rsidP="000D63D0">
            <w:pPr>
              <w:jc w:val="both"/>
              <w:rPr>
                <w:rFonts w:ascii="Arial" w:hAnsi="Arial" w:cs="Arial"/>
              </w:rPr>
            </w:pPr>
            <w:r w:rsidRPr="00BE25C3">
              <w:rPr>
                <w:rFonts w:ascii="Arial" w:hAnsi="Arial" w:cs="Arial"/>
                <w:shd w:val="clear" w:color="auto" w:fill="FFFFFF"/>
              </w:rPr>
              <w:t xml:space="preserve">El ejercicio de colaboración entre organizaciones para intercambiar información y conocimiento en el marco de sus procesos de negocio, con el propósito </w:t>
            </w:r>
            <w:r w:rsidRPr="00BE25C3">
              <w:rPr>
                <w:rFonts w:ascii="Arial" w:hAnsi="Arial" w:cs="Arial"/>
                <w:shd w:val="clear" w:color="auto" w:fill="FFFFFF"/>
              </w:rPr>
              <w:lastRenderedPageBreak/>
              <w:t>de facilitar la entrega de servicios en línea a ciudadanos, empresas y a otras entidades, debe ser una premisa de la entidad (Marco de interoperabilidad para el Gobierno en línea).</w:t>
            </w:r>
          </w:p>
        </w:tc>
      </w:tr>
      <w:tr w:rsidR="008E7D86" w:rsidRPr="00BE25C3" w:rsidTr="00F5408B">
        <w:trPr>
          <w:jc w:val="center"/>
        </w:trPr>
        <w:tc>
          <w:tcPr>
            <w:tcW w:w="4489" w:type="dxa"/>
            <w:shd w:val="clear" w:color="auto" w:fill="auto"/>
            <w:vAlign w:val="center"/>
          </w:tcPr>
          <w:p w:rsidR="003755BD" w:rsidRPr="00844D85" w:rsidRDefault="003755BD" w:rsidP="007A24A0">
            <w:pPr>
              <w:jc w:val="center"/>
              <w:rPr>
                <w:rFonts w:ascii="Arial" w:hAnsi="Arial" w:cs="Arial"/>
              </w:rPr>
            </w:pPr>
            <w:r w:rsidRPr="00844D85">
              <w:rPr>
                <w:rFonts w:ascii="Arial" w:hAnsi="Arial" w:cs="Arial"/>
              </w:rPr>
              <w:lastRenderedPageBreak/>
              <w:t xml:space="preserve">Neutralidad </w:t>
            </w:r>
            <w:r w:rsidR="00F25186" w:rsidRPr="00844D85">
              <w:rPr>
                <w:rFonts w:ascii="Arial" w:hAnsi="Arial" w:cs="Arial"/>
              </w:rPr>
              <w:t>Tecnológica</w:t>
            </w:r>
          </w:p>
        </w:tc>
        <w:tc>
          <w:tcPr>
            <w:tcW w:w="4489" w:type="dxa"/>
            <w:shd w:val="clear" w:color="auto" w:fill="auto"/>
          </w:tcPr>
          <w:p w:rsidR="00AD338B" w:rsidRPr="00BE25C3" w:rsidRDefault="00AD338B" w:rsidP="00AD338B">
            <w:pPr>
              <w:shd w:val="clear" w:color="auto" w:fill="FFFFFF"/>
              <w:spacing w:before="150"/>
              <w:jc w:val="both"/>
              <w:rPr>
                <w:rFonts w:ascii="Arial" w:eastAsia="Times New Roman" w:hAnsi="Arial" w:cs="Arial"/>
                <w:lang w:eastAsia="es-CO"/>
              </w:rPr>
            </w:pPr>
            <w:r w:rsidRPr="00BE25C3">
              <w:rPr>
                <w:rFonts w:ascii="Arial" w:eastAsia="Times New Roman" w:hAnsi="Arial" w:cs="Arial"/>
                <w:lang w:eastAsia="es-CO"/>
              </w:rPr>
              <w:t>El estado garantizara la libre adopción de tecnologías, teniendo en cuenta recomendaciones, conceptos y normativas de los organismos internacionales competentes e idóneos en la materia, que permitan fomentar la eficiente prestación de servicios, contenidos y aplicaciones que usen Tecnologías de la Información y las Comunicaciones y garantizar la libre y leal competencia, y que su adopción sea armónica con el desarrollo ambiental sostenible.</w:t>
            </w:r>
          </w:p>
          <w:p w:rsidR="003755BD" w:rsidRPr="00BE25C3" w:rsidRDefault="003755BD" w:rsidP="00AD338B">
            <w:pPr>
              <w:jc w:val="both"/>
              <w:rPr>
                <w:rFonts w:ascii="Arial" w:hAnsi="Arial" w:cs="Arial"/>
              </w:rPr>
            </w:pPr>
          </w:p>
        </w:tc>
      </w:tr>
      <w:tr w:rsidR="008E7D86" w:rsidRPr="00BE25C3" w:rsidTr="00F5408B">
        <w:trPr>
          <w:jc w:val="center"/>
        </w:trPr>
        <w:tc>
          <w:tcPr>
            <w:tcW w:w="4489" w:type="dxa"/>
            <w:shd w:val="clear" w:color="auto" w:fill="auto"/>
            <w:vAlign w:val="center"/>
          </w:tcPr>
          <w:p w:rsidR="003755BD" w:rsidRPr="00844D85" w:rsidRDefault="00F25186" w:rsidP="007A24A0">
            <w:pPr>
              <w:jc w:val="center"/>
              <w:rPr>
                <w:rFonts w:ascii="Arial" w:hAnsi="Arial" w:cs="Arial"/>
              </w:rPr>
            </w:pPr>
            <w:r w:rsidRPr="00844D85">
              <w:rPr>
                <w:rFonts w:ascii="Arial" w:hAnsi="Arial" w:cs="Arial"/>
              </w:rPr>
              <w:t>Protección</w:t>
            </w:r>
            <w:r w:rsidR="003755BD" w:rsidRPr="00844D85">
              <w:rPr>
                <w:rFonts w:ascii="Arial" w:hAnsi="Arial" w:cs="Arial"/>
              </w:rPr>
              <w:t xml:space="preserve"> de la </w:t>
            </w:r>
            <w:r w:rsidRPr="00844D85">
              <w:rPr>
                <w:rFonts w:ascii="Arial" w:hAnsi="Arial" w:cs="Arial"/>
              </w:rPr>
              <w:t>Información</w:t>
            </w:r>
            <w:r w:rsidR="003755BD" w:rsidRPr="00844D85">
              <w:rPr>
                <w:rFonts w:ascii="Arial" w:hAnsi="Arial" w:cs="Arial"/>
              </w:rPr>
              <w:t xml:space="preserve"> y Datos</w:t>
            </w:r>
          </w:p>
        </w:tc>
        <w:tc>
          <w:tcPr>
            <w:tcW w:w="4489" w:type="dxa"/>
            <w:shd w:val="clear" w:color="auto" w:fill="auto"/>
          </w:tcPr>
          <w:p w:rsidR="003755BD" w:rsidRPr="00BE25C3" w:rsidRDefault="00B93B09" w:rsidP="0082170F">
            <w:pPr>
              <w:jc w:val="both"/>
              <w:rPr>
                <w:rFonts w:ascii="Arial" w:hAnsi="Arial" w:cs="Arial"/>
              </w:rPr>
            </w:pPr>
            <w:r w:rsidRPr="00BE25C3">
              <w:rPr>
                <w:rFonts w:ascii="Arial" w:hAnsi="Arial" w:cs="Arial"/>
                <w:shd w:val="clear" w:color="auto" w:fill="FFFFFF"/>
              </w:rPr>
              <w:t>Se debe garantizar la protección de la información y los datos personales en los distintos procesos de la gestión documental.</w:t>
            </w:r>
          </w:p>
        </w:tc>
      </w:tr>
      <w:tr w:rsidR="008E7D86" w:rsidRPr="00BE25C3" w:rsidTr="00F5408B">
        <w:trPr>
          <w:jc w:val="center"/>
        </w:trPr>
        <w:tc>
          <w:tcPr>
            <w:tcW w:w="4489" w:type="dxa"/>
            <w:shd w:val="clear" w:color="auto" w:fill="auto"/>
            <w:vAlign w:val="center"/>
          </w:tcPr>
          <w:p w:rsidR="00F25186" w:rsidRPr="00844D85" w:rsidRDefault="00F25186" w:rsidP="007A24A0">
            <w:pPr>
              <w:jc w:val="center"/>
              <w:rPr>
                <w:rFonts w:ascii="Arial" w:hAnsi="Arial" w:cs="Arial"/>
              </w:rPr>
            </w:pPr>
            <w:r w:rsidRPr="00844D85">
              <w:rPr>
                <w:rFonts w:ascii="Arial" w:hAnsi="Arial" w:cs="Arial"/>
              </w:rPr>
              <w:t>Preservación a largo Plazo</w:t>
            </w:r>
          </w:p>
        </w:tc>
        <w:tc>
          <w:tcPr>
            <w:tcW w:w="4489" w:type="dxa"/>
            <w:shd w:val="clear" w:color="auto" w:fill="auto"/>
          </w:tcPr>
          <w:p w:rsidR="00F25186" w:rsidRPr="00BE25C3" w:rsidRDefault="00D27ACD" w:rsidP="0082170F">
            <w:pPr>
              <w:jc w:val="both"/>
              <w:rPr>
                <w:rFonts w:ascii="Arial" w:hAnsi="Arial" w:cs="Arial"/>
              </w:rPr>
            </w:pPr>
            <w:r w:rsidRPr="00BE25C3">
              <w:rPr>
                <w:rFonts w:ascii="Arial" w:hAnsi="Arial" w:cs="Arial"/>
                <w:shd w:val="clear" w:color="auto" w:fill="FFFFFF"/>
              </w:rPr>
              <w:t>Conjunto de acciones y estándares aplicados a los documentos durante su gestión para garantizar su preservación en el tiempo.</w:t>
            </w:r>
          </w:p>
        </w:tc>
      </w:tr>
    </w:tbl>
    <w:p w:rsidR="00AC4A78" w:rsidRDefault="00AC4A78">
      <w:pPr>
        <w:rPr>
          <w:rFonts w:asciiTheme="majorHAnsi" w:eastAsiaTheme="majorEastAsia" w:hAnsiTheme="majorHAnsi" w:cstheme="majorBidi"/>
          <w:color w:val="2E74B5" w:themeColor="accent1" w:themeShade="BF"/>
          <w:sz w:val="32"/>
          <w:szCs w:val="32"/>
        </w:rPr>
      </w:pPr>
      <w:r>
        <w:br w:type="page"/>
      </w:r>
    </w:p>
    <w:p w:rsidR="000016B9" w:rsidRPr="009A56E7" w:rsidRDefault="000016B9" w:rsidP="001009DC">
      <w:pPr>
        <w:pStyle w:val="Ttulo1"/>
        <w:numPr>
          <w:ilvl w:val="0"/>
          <w:numId w:val="20"/>
        </w:numPr>
        <w:rPr>
          <w:rFonts w:ascii="Arial" w:hAnsi="Arial" w:cs="Arial"/>
        </w:rPr>
      </w:pPr>
      <w:r w:rsidRPr="009A56E7">
        <w:rPr>
          <w:rFonts w:ascii="Arial" w:hAnsi="Arial" w:cs="Arial"/>
        </w:rPr>
        <w:lastRenderedPageBreak/>
        <w:t>Actividades para la Ejecución del Plan</w:t>
      </w:r>
    </w:p>
    <w:p w:rsidR="000016B9" w:rsidRPr="000016B9" w:rsidRDefault="000016B9" w:rsidP="000016B9"/>
    <w:p w:rsidR="004E0153" w:rsidRDefault="004E0153" w:rsidP="004C073E">
      <w:pPr>
        <w:shd w:val="clear" w:color="auto" w:fill="FFFFFF"/>
        <w:jc w:val="both"/>
        <w:rPr>
          <w:rFonts w:ascii="Arial" w:hAnsi="Arial" w:cs="Arial"/>
          <w:color w:val="000000"/>
          <w:sz w:val="24"/>
          <w:szCs w:val="24"/>
        </w:rPr>
      </w:pPr>
      <w:r>
        <w:rPr>
          <w:rFonts w:ascii="Arial" w:hAnsi="Arial" w:cs="Arial"/>
          <w:color w:val="000000"/>
          <w:sz w:val="24"/>
          <w:szCs w:val="24"/>
        </w:rPr>
        <w:t>Con el fin de llevar una adecuada ejecución y cumplimento del Plan de Preservación Digital se establecerán las siguientes fases</w:t>
      </w:r>
      <w:r w:rsidR="0097604B">
        <w:rPr>
          <w:rFonts w:ascii="Arial" w:hAnsi="Arial" w:cs="Arial"/>
          <w:color w:val="000000"/>
          <w:sz w:val="24"/>
          <w:szCs w:val="24"/>
        </w:rPr>
        <w:t xml:space="preserve"> y actividades</w:t>
      </w:r>
      <w:r>
        <w:rPr>
          <w:rFonts w:ascii="Arial" w:hAnsi="Arial" w:cs="Arial"/>
          <w:color w:val="000000"/>
          <w:sz w:val="24"/>
          <w:szCs w:val="24"/>
        </w:rPr>
        <w:t>:</w:t>
      </w:r>
    </w:p>
    <w:p w:rsidR="004C39F2" w:rsidRPr="009A56E7" w:rsidRDefault="004C39F2" w:rsidP="001009DC">
      <w:pPr>
        <w:pStyle w:val="Ttulo2"/>
        <w:numPr>
          <w:ilvl w:val="1"/>
          <w:numId w:val="20"/>
        </w:numPr>
        <w:rPr>
          <w:rFonts w:ascii="Arial" w:hAnsi="Arial" w:cs="Arial"/>
          <w:sz w:val="32"/>
          <w:szCs w:val="32"/>
        </w:rPr>
      </w:pPr>
      <w:r w:rsidRPr="009A56E7">
        <w:rPr>
          <w:rFonts w:ascii="Arial" w:hAnsi="Arial" w:cs="Arial"/>
          <w:sz w:val="32"/>
          <w:szCs w:val="32"/>
        </w:rPr>
        <w:t xml:space="preserve">Fase de Planeación </w:t>
      </w:r>
      <w:r w:rsidR="00BF5AD1">
        <w:rPr>
          <w:rFonts w:ascii="Arial" w:hAnsi="Arial" w:cs="Arial"/>
          <w:sz w:val="32"/>
          <w:szCs w:val="32"/>
        </w:rPr>
        <w:t>/ Planear</w:t>
      </w:r>
    </w:p>
    <w:p w:rsidR="00466C1E" w:rsidRPr="00466C1E" w:rsidRDefault="00466C1E" w:rsidP="00466C1E"/>
    <w:p w:rsidR="00BB0D4D" w:rsidRPr="00BB0D4D" w:rsidRDefault="006A62D4" w:rsidP="00BB0D4D">
      <w:pPr>
        <w:pStyle w:val="Ttulo2"/>
        <w:numPr>
          <w:ilvl w:val="0"/>
          <w:numId w:val="17"/>
        </w:numPr>
        <w:jc w:val="both"/>
        <w:rPr>
          <w:rFonts w:ascii="Arial" w:eastAsiaTheme="minorHAnsi" w:hAnsi="Arial" w:cs="Arial"/>
          <w:color w:val="auto"/>
          <w:sz w:val="24"/>
          <w:szCs w:val="24"/>
        </w:rPr>
      </w:pPr>
      <w:r>
        <w:rPr>
          <w:rFonts w:ascii="Arial" w:eastAsiaTheme="minorHAnsi" w:hAnsi="Arial" w:cs="Arial"/>
          <w:color w:val="auto"/>
          <w:sz w:val="24"/>
          <w:szCs w:val="24"/>
        </w:rPr>
        <w:t xml:space="preserve">Consultar  como se </w:t>
      </w:r>
      <w:r w:rsidR="00BB0D4D" w:rsidRPr="00BB0D4D">
        <w:rPr>
          <w:rFonts w:ascii="Arial" w:eastAsiaTheme="minorHAnsi" w:hAnsi="Arial" w:cs="Arial"/>
          <w:color w:val="auto"/>
          <w:sz w:val="24"/>
          <w:szCs w:val="24"/>
        </w:rPr>
        <w:t>crea</w:t>
      </w:r>
      <w:r>
        <w:rPr>
          <w:rFonts w:ascii="Arial" w:eastAsiaTheme="minorHAnsi" w:hAnsi="Arial" w:cs="Arial"/>
          <w:color w:val="auto"/>
          <w:sz w:val="24"/>
          <w:szCs w:val="24"/>
        </w:rPr>
        <w:t>n</w:t>
      </w:r>
      <w:r w:rsidR="00BB0D4D" w:rsidRPr="00BB0D4D">
        <w:rPr>
          <w:rFonts w:ascii="Arial" w:eastAsiaTheme="minorHAnsi" w:hAnsi="Arial" w:cs="Arial"/>
          <w:color w:val="auto"/>
          <w:sz w:val="24"/>
          <w:szCs w:val="24"/>
        </w:rPr>
        <w:t xml:space="preserve"> los lineamientos necesarios que permitan identificar las buenas prácticas para el manejo y conservación de documentos digitalizados para consulta.</w:t>
      </w:r>
    </w:p>
    <w:p w:rsidR="00BB0D4D" w:rsidRPr="00BB0D4D" w:rsidRDefault="00BB0D4D" w:rsidP="00BB0D4D">
      <w:pPr>
        <w:pStyle w:val="Ttulo2"/>
        <w:numPr>
          <w:ilvl w:val="0"/>
          <w:numId w:val="17"/>
        </w:numPr>
        <w:jc w:val="both"/>
        <w:rPr>
          <w:rFonts w:ascii="Arial" w:eastAsiaTheme="minorHAnsi" w:hAnsi="Arial" w:cs="Arial"/>
          <w:color w:val="auto"/>
          <w:sz w:val="24"/>
          <w:szCs w:val="24"/>
        </w:rPr>
      </w:pPr>
      <w:r>
        <w:rPr>
          <w:rFonts w:ascii="Arial" w:eastAsiaTheme="minorHAnsi" w:hAnsi="Arial" w:cs="Arial"/>
          <w:color w:val="auto"/>
          <w:sz w:val="24"/>
          <w:szCs w:val="24"/>
        </w:rPr>
        <w:t>Contrata</w:t>
      </w:r>
      <w:r w:rsidRPr="00BB0D4D">
        <w:rPr>
          <w:rFonts w:ascii="Arial" w:eastAsiaTheme="minorHAnsi" w:hAnsi="Arial" w:cs="Arial"/>
          <w:color w:val="auto"/>
          <w:sz w:val="24"/>
          <w:szCs w:val="24"/>
        </w:rPr>
        <w:t>ción de Personal de Apoyo para el Proceso de Administración Documental.</w:t>
      </w:r>
    </w:p>
    <w:p w:rsidR="00BB0D4D" w:rsidRPr="00BB0D4D" w:rsidRDefault="00043C0F" w:rsidP="006A62D4">
      <w:pPr>
        <w:pStyle w:val="Ttulo2"/>
        <w:numPr>
          <w:ilvl w:val="0"/>
          <w:numId w:val="17"/>
        </w:numPr>
        <w:jc w:val="both"/>
        <w:rPr>
          <w:rFonts w:ascii="Arial" w:eastAsiaTheme="minorHAnsi" w:hAnsi="Arial" w:cs="Arial"/>
          <w:color w:val="auto"/>
          <w:sz w:val="24"/>
          <w:szCs w:val="24"/>
        </w:rPr>
      </w:pPr>
      <w:r>
        <w:rPr>
          <w:rFonts w:ascii="Arial" w:eastAsiaTheme="minorHAnsi" w:hAnsi="Arial" w:cs="Arial"/>
          <w:color w:val="auto"/>
          <w:sz w:val="24"/>
          <w:szCs w:val="24"/>
        </w:rPr>
        <w:t>Continuar aplicando las políticas y el procedimiento copias de seguridad, respecto al almacenamiento</w:t>
      </w:r>
      <w:r w:rsidR="00BB0D4D" w:rsidRPr="00BB0D4D">
        <w:rPr>
          <w:rFonts w:ascii="Arial" w:eastAsiaTheme="minorHAnsi" w:hAnsi="Arial" w:cs="Arial"/>
          <w:color w:val="auto"/>
          <w:sz w:val="24"/>
          <w:szCs w:val="24"/>
        </w:rPr>
        <w:t xml:space="preserve"> de </w:t>
      </w:r>
      <w:r>
        <w:rPr>
          <w:rFonts w:ascii="Arial" w:eastAsiaTheme="minorHAnsi" w:hAnsi="Arial" w:cs="Arial"/>
          <w:color w:val="auto"/>
          <w:sz w:val="24"/>
          <w:szCs w:val="24"/>
        </w:rPr>
        <w:t xml:space="preserve">información que se lleva en </w:t>
      </w:r>
      <w:r w:rsidR="00BB0D4D" w:rsidRPr="00BB0D4D">
        <w:rPr>
          <w:rFonts w:ascii="Arial" w:eastAsiaTheme="minorHAnsi" w:hAnsi="Arial" w:cs="Arial"/>
          <w:color w:val="auto"/>
          <w:sz w:val="24"/>
          <w:szCs w:val="24"/>
        </w:rPr>
        <w:t>la SAN</w:t>
      </w:r>
      <w:r>
        <w:rPr>
          <w:rFonts w:ascii="Arial" w:eastAsiaTheme="minorHAnsi" w:hAnsi="Arial" w:cs="Arial"/>
          <w:color w:val="auto"/>
          <w:sz w:val="24"/>
          <w:szCs w:val="24"/>
        </w:rPr>
        <w:t xml:space="preserve"> (</w:t>
      </w:r>
      <w:r w:rsidR="006A62D4" w:rsidRPr="006A62D4">
        <w:rPr>
          <w:rFonts w:ascii="Arial" w:eastAsiaTheme="minorHAnsi" w:hAnsi="Arial" w:cs="Arial"/>
          <w:color w:val="auto"/>
          <w:sz w:val="24"/>
          <w:szCs w:val="24"/>
        </w:rPr>
        <w:t>red dedicada al almacenamiento</w:t>
      </w:r>
      <w:r w:rsidR="006A62D4">
        <w:rPr>
          <w:rFonts w:ascii="Arial" w:eastAsiaTheme="minorHAnsi" w:hAnsi="Arial" w:cs="Arial"/>
          <w:color w:val="auto"/>
          <w:sz w:val="24"/>
          <w:szCs w:val="24"/>
        </w:rPr>
        <w:t>)</w:t>
      </w:r>
      <w:r w:rsidR="00BB0D4D" w:rsidRPr="00BB0D4D">
        <w:rPr>
          <w:rFonts w:ascii="Arial" w:eastAsiaTheme="minorHAnsi" w:hAnsi="Arial" w:cs="Arial"/>
          <w:color w:val="auto"/>
          <w:sz w:val="24"/>
          <w:szCs w:val="24"/>
        </w:rPr>
        <w:t>.</w:t>
      </w:r>
    </w:p>
    <w:p w:rsidR="008E2089" w:rsidRDefault="00BB0D4D" w:rsidP="00BB0D4D">
      <w:pPr>
        <w:pStyle w:val="Ttulo2"/>
        <w:numPr>
          <w:ilvl w:val="0"/>
          <w:numId w:val="17"/>
        </w:numPr>
        <w:jc w:val="both"/>
        <w:rPr>
          <w:sz w:val="32"/>
          <w:szCs w:val="32"/>
          <w:u w:val="single"/>
        </w:rPr>
      </w:pPr>
      <w:r w:rsidRPr="00BB0D4D">
        <w:rPr>
          <w:rFonts w:ascii="Arial" w:eastAsiaTheme="minorHAnsi" w:hAnsi="Arial" w:cs="Arial"/>
          <w:color w:val="auto"/>
          <w:sz w:val="24"/>
          <w:szCs w:val="24"/>
        </w:rPr>
        <w:t>Solicitud de asesoría a la autoridad competente para abordaje de uso infraestructura tecnológica para establecer lineamientos del INCI</w:t>
      </w:r>
    </w:p>
    <w:p w:rsidR="00BB0D4D" w:rsidRDefault="00BB0D4D" w:rsidP="00BB0D4D">
      <w:pPr>
        <w:pStyle w:val="Ttulo2"/>
        <w:ind w:left="720"/>
        <w:rPr>
          <w:rFonts w:ascii="Arial" w:hAnsi="Arial" w:cs="Arial"/>
          <w:sz w:val="32"/>
          <w:szCs w:val="32"/>
        </w:rPr>
      </w:pPr>
    </w:p>
    <w:p w:rsidR="004E0153" w:rsidRPr="009A56E7" w:rsidRDefault="00A56D86" w:rsidP="001009DC">
      <w:pPr>
        <w:pStyle w:val="Ttulo2"/>
        <w:numPr>
          <w:ilvl w:val="1"/>
          <w:numId w:val="20"/>
        </w:numPr>
        <w:rPr>
          <w:rFonts w:ascii="Arial" w:hAnsi="Arial" w:cs="Arial"/>
          <w:sz w:val="32"/>
          <w:szCs w:val="32"/>
        </w:rPr>
      </w:pPr>
      <w:r w:rsidRPr="009A56E7">
        <w:rPr>
          <w:rFonts w:ascii="Arial" w:hAnsi="Arial" w:cs="Arial"/>
          <w:sz w:val="32"/>
          <w:szCs w:val="32"/>
        </w:rPr>
        <w:t xml:space="preserve">Fase de </w:t>
      </w:r>
      <w:r w:rsidR="0006537A" w:rsidRPr="009A56E7">
        <w:rPr>
          <w:rFonts w:ascii="Arial" w:hAnsi="Arial" w:cs="Arial"/>
          <w:sz w:val="32"/>
          <w:szCs w:val="32"/>
        </w:rPr>
        <w:t>Ejecución</w:t>
      </w:r>
      <w:r w:rsidR="00BF5AD1">
        <w:rPr>
          <w:rFonts w:ascii="Arial" w:hAnsi="Arial" w:cs="Arial"/>
          <w:sz w:val="32"/>
          <w:szCs w:val="32"/>
        </w:rPr>
        <w:t xml:space="preserve"> / Hacer</w:t>
      </w:r>
    </w:p>
    <w:p w:rsidR="00CE3E0A" w:rsidRPr="00CE3E0A" w:rsidRDefault="00CE3E0A" w:rsidP="00CE3E0A"/>
    <w:p w:rsidR="00BB0D4D" w:rsidRPr="00BB0D4D" w:rsidRDefault="00BB0D4D" w:rsidP="00BB0D4D">
      <w:pPr>
        <w:pStyle w:val="Ttulo2"/>
        <w:numPr>
          <w:ilvl w:val="0"/>
          <w:numId w:val="17"/>
        </w:numPr>
        <w:jc w:val="both"/>
        <w:rPr>
          <w:rFonts w:ascii="Arial" w:eastAsiaTheme="minorHAnsi" w:hAnsi="Arial" w:cs="Arial"/>
          <w:color w:val="auto"/>
          <w:sz w:val="24"/>
          <w:szCs w:val="24"/>
        </w:rPr>
      </w:pPr>
      <w:r w:rsidRPr="00BB0D4D">
        <w:rPr>
          <w:rFonts w:ascii="Arial" w:eastAsiaTheme="minorHAnsi" w:hAnsi="Arial" w:cs="Arial"/>
          <w:color w:val="auto"/>
          <w:sz w:val="24"/>
          <w:szCs w:val="24"/>
        </w:rPr>
        <w:t xml:space="preserve">Dar continuidad a la Digitalización de consulta de la </w:t>
      </w:r>
      <w:r w:rsidR="00BF5AD1" w:rsidRPr="00BB0D4D">
        <w:rPr>
          <w:rFonts w:ascii="Arial" w:eastAsiaTheme="minorHAnsi" w:hAnsi="Arial" w:cs="Arial"/>
          <w:color w:val="auto"/>
          <w:sz w:val="24"/>
          <w:szCs w:val="24"/>
        </w:rPr>
        <w:t>Nómina</w:t>
      </w:r>
      <w:r w:rsidRPr="00BB0D4D">
        <w:rPr>
          <w:rFonts w:ascii="Arial" w:eastAsiaTheme="minorHAnsi" w:hAnsi="Arial" w:cs="Arial"/>
          <w:color w:val="auto"/>
          <w:sz w:val="24"/>
          <w:szCs w:val="24"/>
        </w:rPr>
        <w:t xml:space="preserve"> de las antiguas seccionales y la </w:t>
      </w:r>
      <w:r w:rsidR="00BF5AD1" w:rsidRPr="00BB0D4D">
        <w:rPr>
          <w:rFonts w:ascii="Arial" w:eastAsiaTheme="minorHAnsi" w:hAnsi="Arial" w:cs="Arial"/>
          <w:color w:val="auto"/>
          <w:sz w:val="24"/>
          <w:szCs w:val="24"/>
        </w:rPr>
        <w:t>creación</w:t>
      </w:r>
      <w:r w:rsidRPr="00BB0D4D">
        <w:rPr>
          <w:rFonts w:ascii="Arial" w:eastAsiaTheme="minorHAnsi" w:hAnsi="Arial" w:cs="Arial"/>
          <w:color w:val="auto"/>
          <w:sz w:val="24"/>
          <w:szCs w:val="24"/>
        </w:rPr>
        <w:t xml:space="preserve"> de expedientes virtuales a </w:t>
      </w:r>
      <w:r w:rsidR="00BF5AD1" w:rsidRPr="00BB0D4D">
        <w:rPr>
          <w:rFonts w:ascii="Arial" w:eastAsiaTheme="minorHAnsi" w:hAnsi="Arial" w:cs="Arial"/>
          <w:color w:val="auto"/>
          <w:sz w:val="24"/>
          <w:szCs w:val="24"/>
        </w:rPr>
        <w:t>través</w:t>
      </w:r>
      <w:r w:rsidRPr="00BB0D4D">
        <w:rPr>
          <w:rFonts w:ascii="Arial" w:eastAsiaTheme="minorHAnsi" w:hAnsi="Arial" w:cs="Arial"/>
          <w:color w:val="auto"/>
          <w:sz w:val="24"/>
          <w:szCs w:val="24"/>
        </w:rPr>
        <w:t xml:space="preserve"> de ORFEO.</w:t>
      </w:r>
    </w:p>
    <w:p w:rsidR="00BB0D4D" w:rsidRPr="00BF5AD1" w:rsidRDefault="00BB0D4D" w:rsidP="00BF5AD1">
      <w:pPr>
        <w:pStyle w:val="Ttulo2"/>
        <w:numPr>
          <w:ilvl w:val="0"/>
          <w:numId w:val="17"/>
        </w:numPr>
        <w:jc w:val="both"/>
        <w:rPr>
          <w:rFonts w:ascii="Arial" w:hAnsi="Arial" w:cs="Arial"/>
          <w:color w:val="auto"/>
          <w:sz w:val="24"/>
          <w:szCs w:val="24"/>
        </w:rPr>
      </w:pPr>
      <w:r w:rsidRPr="00BF5AD1">
        <w:rPr>
          <w:rFonts w:ascii="Arial" w:hAnsi="Arial" w:cs="Arial"/>
          <w:color w:val="auto"/>
          <w:sz w:val="24"/>
          <w:szCs w:val="24"/>
        </w:rPr>
        <w:t xml:space="preserve">Realizar mantenimiento a los sistemas de almacenamiento (SAN o el </w:t>
      </w:r>
      <w:r w:rsidRPr="00BF5AD1">
        <w:rPr>
          <w:rFonts w:ascii="Arial" w:eastAsiaTheme="minorHAnsi" w:hAnsi="Arial" w:cs="Arial"/>
          <w:color w:val="auto"/>
          <w:sz w:val="24"/>
          <w:szCs w:val="24"/>
        </w:rPr>
        <w:t>que</w:t>
      </w:r>
      <w:r w:rsidRPr="00BF5AD1">
        <w:rPr>
          <w:rFonts w:ascii="Arial" w:hAnsi="Arial" w:cs="Arial"/>
          <w:color w:val="auto"/>
          <w:sz w:val="24"/>
          <w:szCs w:val="24"/>
        </w:rPr>
        <w:t xml:space="preserve"> aplique)</w:t>
      </w:r>
      <w:r w:rsidR="00BF5AD1">
        <w:rPr>
          <w:rFonts w:ascii="Arial" w:hAnsi="Arial" w:cs="Arial"/>
          <w:color w:val="auto"/>
          <w:sz w:val="24"/>
          <w:szCs w:val="24"/>
        </w:rPr>
        <w:t>.</w:t>
      </w:r>
    </w:p>
    <w:p w:rsidR="00BB0D4D" w:rsidRPr="00BB0D4D" w:rsidRDefault="00BB0D4D" w:rsidP="00BF5AD1">
      <w:pPr>
        <w:pStyle w:val="Prrafodelista"/>
        <w:numPr>
          <w:ilvl w:val="0"/>
          <w:numId w:val="19"/>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Identificar los repositorios electrónicos de información oficial del INCI, dentro de la entidad y almacenamiento externo.</w:t>
      </w:r>
    </w:p>
    <w:p w:rsidR="00BB0D4D" w:rsidRPr="00BB0D4D" w:rsidRDefault="00BB0D4D" w:rsidP="00BF5AD1">
      <w:pPr>
        <w:pStyle w:val="Prrafodelista"/>
        <w:numPr>
          <w:ilvl w:val="0"/>
          <w:numId w:val="19"/>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Monitorear la capacidad de almacenamiento de la entidad.</w:t>
      </w:r>
    </w:p>
    <w:p w:rsidR="00BB0D4D" w:rsidRPr="00BB0D4D" w:rsidRDefault="00BB0D4D" w:rsidP="00BF5AD1">
      <w:pPr>
        <w:pStyle w:val="Prrafodelista"/>
        <w:numPr>
          <w:ilvl w:val="0"/>
          <w:numId w:val="19"/>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Identificar situaciones de riesgo con respecto a la conservación de documentos electrónicos.</w:t>
      </w:r>
    </w:p>
    <w:p w:rsidR="00BB0D4D" w:rsidRPr="00BB0D4D" w:rsidRDefault="00BB0D4D" w:rsidP="00BF5AD1">
      <w:pPr>
        <w:pStyle w:val="Prrafodelista"/>
        <w:numPr>
          <w:ilvl w:val="0"/>
          <w:numId w:val="19"/>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Solicitar informe a proveedores donde se aloje información crítica y relevante del INCI sobre la capacidad de almacenamiento de la infraestructura provisionada para el INCI.</w:t>
      </w:r>
    </w:p>
    <w:p w:rsidR="00BB0D4D" w:rsidRPr="00BB0D4D" w:rsidRDefault="00BB0D4D" w:rsidP="00BF5AD1">
      <w:pPr>
        <w:pStyle w:val="Prrafodelista"/>
        <w:numPr>
          <w:ilvl w:val="0"/>
          <w:numId w:val="19"/>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Realizar los desarrollos, mejoras y soporte al  Sistema de Gestión Documental – ORFEO, de acuerdo con las necesidades institucionales de carácter contractual</w:t>
      </w:r>
    </w:p>
    <w:p w:rsidR="00BB0D4D" w:rsidRPr="00BB0D4D" w:rsidRDefault="00BB0D4D" w:rsidP="00BF5AD1">
      <w:pPr>
        <w:pStyle w:val="Prrafodelista"/>
        <w:numPr>
          <w:ilvl w:val="0"/>
          <w:numId w:val="19"/>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Analizar viabilidad de uso para la firma electrónica</w:t>
      </w:r>
    </w:p>
    <w:p w:rsidR="00BB0D4D" w:rsidRPr="001F2B8B" w:rsidRDefault="00BB0D4D" w:rsidP="00BB0D4D">
      <w:pPr>
        <w:pStyle w:val="Prrafodelista"/>
        <w:autoSpaceDE w:val="0"/>
        <w:autoSpaceDN w:val="0"/>
        <w:adjustRightInd w:val="0"/>
        <w:spacing w:after="0" w:line="240" w:lineRule="auto"/>
        <w:ind w:left="1080"/>
        <w:jc w:val="both"/>
        <w:rPr>
          <w:rFonts w:ascii="Arial" w:hAnsi="Arial" w:cs="Arial"/>
          <w:sz w:val="24"/>
          <w:szCs w:val="24"/>
        </w:rPr>
      </w:pPr>
    </w:p>
    <w:p w:rsidR="00A56D86" w:rsidRPr="009A56E7" w:rsidRDefault="006F2F6C" w:rsidP="001009DC">
      <w:pPr>
        <w:pStyle w:val="Ttulo2"/>
        <w:numPr>
          <w:ilvl w:val="1"/>
          <w:numId w:val="20"/>
        </w:numPr>
        <w:rPr>
          <w:rFonts w:ascii="Arial" w:hAnsi="Arial" w:cs="Arial"/>
          <w:sz w:val="32"/>
          <w:szCs w:val="32"/>
        </w:rPr>
      </w:pPr>
      <w:r w:rsidRPr="009A56E7">
        <w:rPr>
          <w:rFonts w:ascii="Arial" w:hAnsi="Arial" w:cs="Arial"/>
          <w:sz w:val="32"/>
          <w:szCs w:val="32"/>
        </w:rPr>
        <w:t>Fase</w:t>
      </w:r>
      <w:r w:rsidR="00A56D86" w:rsidRPr="009A56E7">
        <w:rPr>
          <w:rFonts w:ascii="Arial" w:hAnsi="Arial" w:cs="Arial"/>
          <w:sz w:val="32"/>
          <w:szCs w:val="32"/>
        </w:rPr>
        <w:t xml:space="preserve"> de </w:t>
      </w:r>
      <w:r w:rsidR="00BF5AD1">
        <w:rPr>
          <w:rFonts w:ascii="Arial" w:hAnsi="Arial" w:cs="Arial"/>
          <w:sz w:val="32"/>
          <w:szCs w:val="32"/>
        </w:rPr>
        <w:t>Seguimiento y Mejoramiento / Verificar y Actuar</w:t>
      </w:r>
    </w:p>
    <w:p w:rsidR="00BF5AD1" w:rsidRDefault="00BF5AD1" w:rsidP="00BF5AD1">
      <w:pPr>
        <w:pStyle w:val="Prrafodelista"/>
        <w:jc w:val="both"/>
        <w:rPr>
          <w:rFonts w:ascii="Arial" w:hAnsi="Arial" w:cs="Arial"/>
          <w:sz w:val="24"/>
          <w:szCs w:val="24"/>
        </w:rPr>
      </w:pPr>
    </w:p>
    <w:p w:rsidR="00DA23F6" w:rsidRDefault="00DA23F6" w:rsidP="00204FAC">
      <w:pPr>
        <w:pStyle w:val="Prrafodelista"/>
        <w:numPr>
          <w:ilvl w:val="0"/>
          <w:numId w:val="1"/>
        </w:numPr>
        <w:jc w:val="both"/>
        <w:rPr>
          <w:rFonts w:ascii="Arial" w:hAnsi="Arial" w:cs="Arial"/>
          <w:sz w:val="24"/>
          <w:szCs w:val="24"/>
        </w:rPr>
      </w:pPr>
      <w:r>
        <w:rPr>
          <w:rFonts w:ascii="Arial" w:hAnsi="Arial" w:cs="Arial"/>
          <w:sz w:val="24"/>
          <w:szCs w:val="24"/>
        </w:rPr>
        <w:t>Seguimiento a las acciones del Plan</w:t>
      </w:r>
    </w:p>
    <w:p w:rsidR="00CE3E0A" w:rsidRPr="00333943" w:rsidRDefault="00BF5AD1" w:rsidP="00204FAC">
      <w:pPr>
        <w:pStyle w:val="Prrafodelista"/>
        <w:numPr>
          <w:ilvl w:val="0"/>
          <w:numId w:val="1"/>
        </w:numPr>
        <w:jc w:val="both"/>
        <w:rPr>
          <w:rFonts w:ascii="Arial" w:hAnsi="Arial" w:cs="Arial"/>
          <w:sz w:val="24"/>
          <w:szCs w:val="24"/>
        </w:rPr>
      </w:pPr>
      <w:r>
        <w:rPr>
          <w:rFonts w:ascii="Arial" w:hAnsi="Arial" w:cs="Arial"/>
          <w:sz w:val="24"/>
          <w:szCs w:val="24"/>
        </w:rPr>
        <w:lastRenderedPageBreak/>
        <w:t>Reportar avances y mejoramiento continuo</w:t>
      </w:r>
      <w:r w:rsidR="00CE3E0A" w:rsidRPr="00333943">
        <w:rPr>
          <w:rFonts w:ascii="Arial" w:hAnsi="Arial" w:cs="Arial"/>
          <w:sz w:val="24"/>
          <w:szCs w:val="24"/>
        </w:rPr>
        <w:t>.</w:t>
      </w:r>
    </w:p>
    <w:bookmarkEnd w:id="5"/>
    <w:p w:rsidR="00F55988" w:rsidRDefault="00F55988" w:rsidP="001009DC">
      <w:pPr>
        <w:pStyle w:val="Ttulo1"/>
        <w:numPr>
          <w:ilvl w:val="0"/>
          <w:numId w:val="20"/>
        </w:numPr>
        <w:rPr>
          <w:rFonts w:ascii="Arial" w:hAnsi="Arial" w:cs="Arial"/>
        </w:rPr>
      </w:pPr>
      <w:r>
        <w:rPr>
          <w:rFonts w:ascii="Arial" w:hAnsi="Arial" w:cs="Arial"/>
        </w:rPr>
        <w:t>Recursos</w:t>
      </w:r>
    </w:p>
    <w:p w:rsidR="00C3509E" w:rsidRDefault="00C3509E" w:rsidP="001009DC">
      <w:pPr>
        <w:pStyle w:val="Ttulo2"/>
        <w:numPr>
          <w:ilvl w:val="1"/>
          <w:numId w:val="20"/>
        </w:numPr>
        <w:rPr>
          <w:rFonts w:ascii="Arial" w:hAnsi="Arial" w:cs="Arial"/>
          <w:sz w:val="32"/>
          <w:szCs w:val="32"/>
        </w:rPr>
      </w:pPr>
      <w:r w:rsidRPr="00DB1D28">
        <w:rPr>
          <w:rFonts w:ascii="Arial" w:hAnsi="Arial" w:cs="Arial"/>
          <w:sz w:val="32"/>
          <w:szCs w:val="32"/>
        </w:rPr>
        <w:t>Humanos</w:t>
      </w:r>
    </w:p>
    <w:p w:rsidR="00DB1D28" w:rsidRPr="00DB1D28" w:rsidRDefault="00DB1D28" w:rsidP="00DB1D28"/>
    <w:p w:rsidR="00344141" w:rsidRPr="002E433A" w:rsidRDefault="00D145D4" w:rsidP="00DB1D28">
      <w:pPr>
        <w:spacing w:after="0" w:line="240" w:lineRule="auto"/>
        <w:ind w:left="360"/>
        <w:jc w:val="both"/>
        <w:rPr>
          <w:rFonts w:ascii="Arial" w:hAnsi="Arial" w:cs="Arial"/>
          <w:sz w:val="24"/>
          <w:szCs w:val="24"/>
        </w:rPr>
      </w:pPr>
      <w:r w:rsidRPr="002E433A">
        <w:rPr>
          <w:rFonts w:ascii="Arial" w:hAnsi="Arial" w:cs="Arial"/>
          <w:sz w:val="24"/>
          <w:szCs w:val="24"/>
        </w:rPr>
        <w:t>L</w:t>
      </w:r>
      <w:r w:rsidR="00344141" w:rsidRPr="002E433A">
        <w:rPr>
          <w:rFonts w:ascii="Arial" w:hAnsi="Arial" w:cs="Arial"/>
          <w:sz w:val="24"/>
          <w:szCs w:val="24"/>
        </w:rPr>
        <w:t>a Secretaría General es la responsable de la emisión formal de políticas y procedimientos para la conservación documental y preservación digital.</w:t>
      </w:r>
    </w:p>
    <w:p w:rsidR="00E1749E" w:rsidRPr="002E433A" w:rsidRDefault="00E1749E" w:rsidP="00DB1D28">
      <w:pPr>
        <w:spacing w:after="0" w:line="240" w:lineRule="auto"/>
        <w:ind w:left="720"/>
        <w:jc w:val="both"/>
        <w:rPr>
          <w:rFonts w:ascii="Arial" w:hAnsi="Arial" w:cs="Arial"/>
          <w:sz w:val="24"/>
          <w:szCs w:val="24"/>
        </w:rPr>
      </w:pPr>
    </w:p>
    <w:p w:rsidR="00E1749E" w:rsidRDefault="007A4C56" w:rsidP="00DB1D28">
      <w:pPr>
        <w:spacing w:after="0" w:line="240" w:lineRule="auto"/>
        <w:ind w:left="360"/>
        <w:jc w:val="both"/>
        <w:rPr>
          <w:rFonts w:ascii="Arial" w:hAnsi="Arial" w:cs="Arial"/>
          <w:sz w:val="24"/>
          <w:szCs w:val="24"/>
        </w:rPr>
      </w:pPr>
      <w:r w:rsidRPr="002E433A">
        <w:rPr>
          <w:rFonts w:ascii="Arial" w:hAnsi="Arial" w:cs="Arial"/>
          <w:sz w:val="24"/>
          <w:szCs w:val="24"/>
        </w:rPr>
        <w:t>El grupo del proceso de Gestión documental está conformado por:</w:t>
      </w:r>
    </w:p>
    <w:p w:rsidR="00E1749E" w:rsidRDefault="00E1749E" w:rsidP="00E1749E"/>
    <w:tbl>
      <w:tblPr>
        <w:tblStyle w:val="Listaclara-nfasis5"/>
        <w:tblW w:w="8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 HUMANO PROCESO DE ADMINISTRACIÓN DOCUMENTAL"/>
        <w:tblDescription w:val="Relacion del personal que apoya el Proceso de Administración Documental"/>
      </w:tblPr>
      <w:tblGrid>
        <w:gridCol w:w="4239"/>
        <w:gridCol w:w="4489"/>
      </w:tblGrid>
      <w:tr w:rsidR="00D72FF3" w:rsidRPr="00D72FF3" w:rsidTr="005762CC">
        <w:trPr>
          <w:cnfStyle w:val="100000000000" w:firstRow="1" w:lastRow="0" w:firstColumn="0" w:lastColumn="0" w:oddVBand="0" w:evenVBand="0" w:oddHBand="0" w:evenHBand="0" w:firstRowFirstColumn="0" w:firstRowLastColumn="0" w:lastRowFirstColumn="0" w:lastRowLastColumn="0"/>
          <w:tblHeader/>
          <w:jc w:val="right"/>
        </w:trPr>
        <w:tc>
          <w:tcPr>
            <w:tcW w:w="4239" w:type="dxa"/>
            <w:vAlign w:val="center"/>
          </w:tcPr>
          <w:p w:rsidR="00D72FF3" w:rsidRPr="00D72FF3" w:rsidRDefault="00D72FF3" w:rsidP="00D72FF3">
            <w:pPr>
              <w:jc w:val="center"/>
              <w:rPr>
                <w:rFonts w:ascii="Arial" w:hAnsi="Arial" w:cs="Arial"/>
                <w:color w:val="auto"/>
                <w:sz w:val="24"/>
                <w:szCs w:val="24"/>
              </w:rPr>
            </w:pPr>
            <w:r w:rsidRPr="00D72FF3">
              <w:rPr>
                <w:rFonts w:ascii="Arial" w:hAnsi="Arial" w:cs="Arial"/>
                <w:color w:val="auto"/>
                <w:sz w:val="24"/>
                <w:szCs w:val="24"/>
              </w:rPr>
              <w:t>Perfil</w:t>
            </w:r>
          </w:p>
        </w:tc>
        <w:tc>
          <w:tcPr>
            <w:tcW w:w="4489" w:type="dxa"/>
            <w:vAlign w:val="center"/>
          </w:tcPr>
          <w:p w:rsidR="00D72FF3" w:rsidRPr="00D72FF3" w:rsidRDefault="00D72FF3" w:rsidP="00D72FF3">
            <w:pPr>
              <w:jc w:val="center"/>
              <w:rPr>
                <w:rFonts w:ascii="Arial" w:hAnsi="Arial" w:cs="Arial"/>
                <w:color w:val="auto"/>
                <w:sz w:val="24"/>
                <w:szCs w:val="24"/>
              </w:rPr>
            </w:pPr>
            <w:r w:rsidRPr="00D72FF3">
              <w:rPr>
                <w:rFonts w:ascii="Arial" w:hAnsi="Arial" w:cs="Arial"/>
                <w:color w:val="auto"/>
                <w:sz w:val="24"/>
                <w:szCs w:val="24"/>
              </w:rPr>
              <w:t>Cantidad</w:t>
            </w:r>
          </w:p>
        </w:tc>
      </w:tr>
      <w:tr w:rsidR="00D72FF3" w:rsidRPr="00D72FF3" w:rsidTr="00A662FB">
        <w:trPr>
          <w:jc w:val="right"/>
        </w:trPr>
        <w:tc>
          <w:tcPr>
            <w:tcW w:w="4239" w:type="dxa"/>
            <w:vAlign w:val="center"/>
          </w:tcPr>
          <w:p w:rsidR="00D72FF3" w:rsidRPr="002E433A" w:rsidRDefault="00D72FF3" w:rsidP="00D72FF3">
            <w:pPr>
              <w:jc w:val="both"/>
              <w:rPr>
                <w:rFonts w:ascii="Arial" w:hAnsi="Arial" w:cs="Arial"/>
                <w:b/>
                <w:sz w:val="24"/>
                <w:szCs w:val="24"/>
              </w:rPr>
            </w:pPr>
            <w:r w:rsidRPr="002E433A">
              <w:rPr>
                <w:rFonts w:ascii="Arial" w:hAnsi="Arial" w:cs="Arial"/>
                <w:sz w:val="24"/>
                <w:szCs w:val="24"/>
              </w:rPr>
              <w:t xml:space="preserve">Profesional Especializado </w:t>
            </w:r>
            <w:r w:rsidR="006A62D4">
              <w:rPr>
                <w:rFonts w:ascii="Arial" w:hAnsi="Arial" w:cs="Arial"/>
                <w:sz w:val="24"/>
                <w:szCs w:val="24"/>
              </w:rPr>
              <w:t>–</w:t>
            </w:r>
            <w:r w:rsidRPr="002E433A">
              <w:rPr>
                <w:rFonts w:ascii="Arial" w:hAnsi="Arial" w:cs="Arial"/>
                <w:sz w:val="24"/>
                <w:szCs w:val="24"/>
              </w:rPr>
              <w:t xml:space="preserve"> Coordinador</w:t>
            </w:r>
          </w:p>
        </w:tc>
        <w:tc>
          <w:tcPr>
            <w:tcW w:w="4489" w:type="dxa"/>
            <w:vAlign w:val="center"/>
          </w:tcPr>
          <w:p w:rsidR="00D72FF3" w:rsidRPr="00D72FF3" w:rsidRDefault="00D72FF3" w:rsidP="00D72FF3">
            <w:pPr>
              <w:jc w:val="center"/>
              <w:rPr>
                <w:rFonts w:ascii="Arial" w:hAnsi="Arial" w:cs="Arial"/>
                <w:sz w:val="24"/>
                <w:szCs w:val="24"/>
              </w:rPr>
            </w:pPr>
            <w:r>
              <w:rPr>
                <w:rFonts w:ascii="Arial" w:hAnsi="Arial" w:cs="Arial"/>
                <w:sz w:val="24"/>
                <w:szCs w:val="24"/>
              </w:rPr>
              <w:t>1</w:t>
            </w:r>
          </w:p>
        </w:tc>
      </w:tr>
      <w:tr w:rsidR="00D72FF3" w:rsidRPr="00D72FF3" w:rsidTr="00A662FB">
        <w:trPr>
          <w:jc w:val="right"/>
        </w:trPr>
        <w:tc>
          <w:tcPr>
            <w:tcW w:w="4239" w:type="dxa"/>
            <w:vAlign w:val="center"/>
          </w:tcPr>
          <w:p w:rsidR="00D72FF3" w:rsidRPr="002E433A" w:rsidRDefault="00D72FF3" w:rsidP="00D72FF3">
            <w:pPr>
              <w:jc w:val="both"/>
              <w:rPr>
                <w:rFonts w:ascii="Arial" w:hAnsi="Arial" w:cs="Arial"/>
                <w:b/>
                <w:sz w:val="24"/>
                <w:szCs w:val="24"/>
              </w:rPr>
            </w:pPr>
            <w:r w:rsidRPr="002E433A">
              <w:rPr>
                <w:rFonts w:ascii="Arial" w:hAnsi="Arial" w:cs="Arial"/>
                <w:sz w:val="24"/>
                <w:szCs w:val="24"/>
              </w:rPr>
              <w:t>Técnico Operativo</w:t>
            </w:r>
          </w:p>
        </w:tc>
        <w:tc>
          <w:tcPr>
            <w:tcW w:w="4489" w:type="dxa"/>
            <w:vAlign w:val="center"/>
          </w:tcPr>
          <w:p w:rsidR="00D72FF3" w:rsidRPr="00D72FF3" w:rsidRDefault="00D72FF3" w:rsidP="00D72FF3">
            <w:pPr>
              <w:jc w:val="center"/>
              <w:rPr>
                <w:rFonts w:ascii="Arial" w:hAnsi="Arial" w:cs="Arial"/>
                <w:sz w:val="24"/>
                <w:szCs w:val="24"/>
              </w:rPr>
            </w:pPr>
            <w:r>
              <w:rPr>
                <w:rFonts w:ascii="Arial" w:hAnsi="Arial" w:cs="Arial"/>
                <w:sz w:val="24"/>
                <w:szCs w:val="24"/>
              </w:rPr>
              <w:t>1</w:t>
            </w:r>
          </w:p>
        </w:tc>
      </w:tr>
      <w:tr w:rsidR="00D72FF3" w:rsidRPr="00D72FF3" w:rsidTr="00A662FB">
        <w:trPr>
          <w:jc w:val="right"/>
        </w:trPr>
        <w:tc>
          <w:tcPr>
            <w:tcW w:w="4239" w:type="dxa"/>
            <w:vAlign w:val="center"/>
          </w:tcPr>
          <w:p w:rsidR="00D72FF3" w:rsidRPr="002E433A" w:rsidRDefault="00D72FF3" w:rsidP="00D72FF3">
            <w:pPr>
              <w:jc w:val="both"/>
              <w:rPr>
                <w:rFonts w:ascii="Arial" w:hAnsi="Arial" w:cs="Arial"/>
                <w:b/>
                <w:sz w:val="24"/>
                <w:szCs w:val="24"/>
              </w:rPr>
            </w:pPr>
            <w:r w:rsidRPr="002E433A">
              <w:rPr>
                <w:rFonts w:ascii="Arial" w:hAnsi="Arial" w:cs="Arial"/>
                <w:sz w:val="24"/>
                <w:szCs w:val="24"/>
              </w:rPr>
              <w:t>Técnicos Gestión Documental (Contratistas)</w:t>
            </w:r>
          </w:p>
        </w:tc>
        <w:tc>
          <w:tcPr>
            <w:tcW w:w="4489" w:type="dxa"/>
            <w:vAlign w:val="center"/>
          </w:tcPr>
          <w:p w:rsidR="00D72FF3" w:rsidRPr="00D72FF3" w:rsidRDefault="002B4358" w:rsidP="00D72FF3">
            <w:pPr>
              <w:jc w:val="center"/>
              <w:rPr>
                <w:rFonts w:ascii="Arial" w:hAnsi="Arial" w:cs="Arial"/>
                <w:sz w:val="24"/>
                <w:szCs w:val="24"/>
              </w:rPr>
            </w:pPr>
            <w:r>
              <w:rPr>
                <w:rFonts w:ascii="Arial" w:hAnsi="Arial" w:cs="Arial"/>
                <w:sz w:val="24"/>
                <w:szCs w:val="24"/>
              </w:rPr>
              <w:t>2</w:t>
            </w:r>
          </w:p>
        </w:tc>
      </w:tr>
    </w:tbl>
    <w:p w:rsidR="00B67E19" w:rsidRDefault="00B67E19" w:rsidP="00B67E19">
      <w:pPr>
        <w:spacing w:after="0" w:line="240" w:lineRule="auto"/>
        <w:rPr>
          <w:rFonts w:ascii="Arial" w:hAnsi="Arial" w:cs="Arial"/>
        </w:rPr>
      </w:pPr>
    </w:p>
    <w:p w:rsidR="007A4C56" w:rsidRDefault="005D1D68" w:rsidP="00B67E19">
      <w:pPr>
        <w:spacing w:after="0" w:line="240" w:lineRule="auto"/>
        <w:ind w:left="360"/>
        <w:jc w:val="both"/>
        <w:rPr>
          <w:rFonts w:ascii="Arial" w:hAnsi="Arial" w:cs="Arial"/>
          <w:sz w:val="24"/>
          <w:szCs w:val="24"/>
        </w:rPr>
      </w:pPr>
      <w:r w:rsidRPr="00B67E19">
        <w:rPr>
          <w:rFonts w:ascii="Arial" w:hAnsi="Arial" w:cs="Arial"/>
          <w:sz w:val="24"/>
          <w:szCs w:val="24"/>
        </w:rPr>
        <w:t>El Grupo del Proceso de Informática y T</w:t>
      </w:r>
      <w:r w:rsidR="007A4C56" w:rsidRPr="00B67E19">
        <w:rPr>
          <w:rFonts w:ascii="Arial" w:hAnsi="Arial" w:cs="Arial"/>
          <w:sz w:val="24"/>
          <w:szCs w:val="24"/>
        </w:rPr>
        <w:t>ecnología está conformado por:</w:t>
      </w:r>
    </w:p>
    <w:p w:rsidR="006E050D" w:rsidRDefault="006E050D" w:rsidP="00B67E19">
      <w:pPr>
        <w:spacing w:after="0" w:line="240" w:lineRule="auto"/>
        <w:ind w:left="360"/>
        <w:jc w:val="both"/>
        <w:rPr>
          <w:rFonts w:ascii="Arial" w:hAnsi="Arial" w:cs="Arial"/>
          <w:sz w:val="24"/>
          <w:szCs w:val="24"/>
        </w:rPr>
      </w:pPr>
    </w:p>
    <w:tbl>
      <w:tblPr>
        <w:tblStyle w:val="Listaclara-nfasis5"/>
        <w:tblW w:w="8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 HUMANO PROCESO DE INFORMATICA Y TECNOLOGIA"/>
        <w:tblDescription w:val="Relación del personal que apoya el Proceso de Informatica y Tecnologia"/>
      </w:tblPr>
      <w:tblGrid>
        <w:gridCol w:w="4239"/>
        <w:gridCol w:w="4489"/>
      </w:tblGrid>
      <w:tr w:rsidR="006E050D" w:rsidRPr="00D72FF3" w:rsidTr="005762CC">
        <w:trPr>
          <w:cnfStyle w:val="100000000000" w:firstRow="1" w:lastRow="0" w:firstColumn="0" w:lastColumn="0" w:oddVBand="0" w:evenVBand="0" w:oddHBand="0" w:evenHBand="0" w:firstRowFirstColumn="0" w:firstRowLastColumn="0" w:lastRowFirstColumn="0" w:lastRowLastColumn="0"/>
          <w:tblHeader/>
          <w:jc w:val="right"/>
        </w:trPr>
        <w:tc>
          <w:tcPr>
            <w:tcW w:w="4239" w:type="dxa"/>
            <w:vAlign w:val="center"/>
          </w:tcPr>
          <w:p w:rsidR="006E050D" w:rsidRPr="00D72FF3" w:rsidRDefault="006E050D" w:rsidP="00846468">
            <w:pPr>
              <w:jc w:val="center"/>
              <w:rPr>
                <w:rFonts w:ascii="Arial" w:hAnsi="Arial" w:cs="Arial"/>
                <w:color w:val="auto"/>
                <w:sz w:val="24"/>
                <w:szCs w:val="24"/>
              </w:rPr>
            </w:pPr>
            <w:r w:rsidRPr="00D72FF3">
              <w:rPr>
                <w:rFonts w:ascii="Arial" w:hAnsi="Arial" w:cs="Arial"/>
                <w:color w:val="auto"/>
                <w:sz w:val="24"/>
                <w:szCs w:val="24"/>
              </w:rPr>
              <w:t>Perfil</w:t>
            </w:r>
          </w:p>
        </w:tc>
        <w:tc>
          <w:tcPr>
            <w:tcW w:w="4489" w:type="dxa"/>
            <w:vAlign w:val="center"/>
          </w:tcPr>
          <w:p w:rsidR="006E050D" w:rsidRPr="00D72FF3" w:rsidRDefault="006E050D" w:rsidP="00846468">
            <w:pPr>
              <w:jc w:val="center"/>
              <w:rPr>
                <w:rFonts w:ascii="Arial" w:hAnsi="Arial" w:cs="Arial"/>
                <w:color w:val="auto"/>
                <w:sz w:val="24"/>
                <w:szCs w:val="24"/>
              </w:rPr>
            </w:pPr>
            <w:r w:rsidRPr="00D72FF3">
              <w:rPr>
                <w:rFonts w:ascii="Arial" w:hAnsi="Arial" w:cs="Arial"/>
                <w:color w:val="auto"/>
                <w:sz w:val="24"/>
                <w:szCs w:val="24"/>
              </w:rPr>
              <w:t>Cantidad</w:t>
            </w:r>
          </w:p>
        </w:tc>
      </w:tr>
      <w:tr w:rsidR="006E050D" w:rsidRPr="00D72FF3" w:rsidTr="00A05944">
        <w:trPr>
          <w:jc w:val="right"/>
        </w:trPr>
        <w:tc>
          <w:tcPr>
            <w:tcW w:w="4239" w:type="dxa"/>
            <w:vAlign w:val="center"/>
          </w:tcPr>
          <w:p w:rsidR="006E050D" w:rsidRPr="002E433A" w:rsidRDefault="00C40955" w:rsidP="00846468">
            <w:pPr>
              <w:jc w:val="both"/>
              <w:rPr>
                <w:rFonts w:ascii="Arial" w:hAnsi="Arial" w:cs="Arial"/>
                <w:b/>
                <w:sz w:val="24"/>
                <w:szCs w:val="24"/>
              </w:rPr>
            </w:pPr>
            <w:r>
              <w:rPr>
                <w:rFonts w:ascii="Arial" w:hAnsi="Arial" w:cs="Arial"/>
                <w:sz w:val="24"/>
                <w:szCs w:val="24"/>
              </w:rPr>
              <w:t>Jefe O</w:t>
            </w:r>
            <w:r w:rsidR="006E050D" w:rsidRPr="006E050D">
              <w:rPr>
                <w:rFonts w:ascii="Arial" w:hAnsi="Arial" w:cs="Arial"/>
                <w:sz w:val="24"/>
                <w:szCs w:val="24"/>
              </w:rPr>
              <w:t>ficina Asesora de Planeación</w:t>
            </w:r>
          </w:p>
        </w:tc>
        <w:tc>
          <w:tcPr>
            <w:tcW w:w="4489" w:type="dxa"/>
            <w:vAlign w:val="center"/>
          </w:tcPr>
          <w:p w:rsidR="006E050D" w:rsidRPr="00D72FF3" w:rsidRDefault="006E050D" w:rsidP="00846468">
            <w:pPr>
              <w:jc w:val="center"/>
              <w:rPr>
                <w:rFonts w:ascii="Arial" w:hAnsi="Arial" w:cs="Arial"/>
                <w:sz w:val="24"/>
                <w:szCs w:val="24"/>
              </w:rPr>
            </w:pPr>
            <w:r>
              <w:rPr>
                <w:rFonts w:ascii="Arial" w:hAnsi="Arial" w:cs="Arial"/>
                <w:sz w:val="24"/>
                <w:szCs w:val="24"/>
              </w:rPr>
              <w:t>1</w:t>
            </w:r>
          </w:p>
        </w:tc>
      </w:tr>
      <w:tr w:rsidR="006E050D" w:rsidRPr="00D72FF3" w:rsidTr="00A05944">
        <w:trPr>
          <w:jc w:val="right"/>
        </w:trPr>
        <w:tc>
          <w:tcPr>
            <w:tcW w:w="4239" w:type="dxa"/>
            <w:vAlign w:val="center"/>
          </w:tcPr>
          <w:p w:rsidR="006E050D" w:rsidRPr="002E433A" w:rsidRDefault="006E050D" w:rsidP="00846468">
            <w:pPr>
              <w:jc w:val="both"/>
              <w:rPr>
                <w:rFonts w:ascii="Arial" w:hAnsi="Arial" w:cs="Arial"/>
                <w:b/>
                <w:sz w:val="24"/>
                <w:szCs w:val="24"/>
              </w:rPr>
            </w:pPr>
            <w:r w:rsidRPr="006E050D">
              <w:rPr>
                <w:rFonts w:ascii="Arial" w:hAnsi="Arial" w:cs="Arial"/>
                <w:sz w:val="24"/>
                <w:szCs w:val="24"/>
              </w:rPr>
              <w:t>Profesional Especializado</w:t>
            </w:r>
          </w:p>
        </w:tc>
        <w:tc>
          <w:tcPr>
            <w:tcW w:w="4489" w:type="dxa"/>
            <w:vAlign w:val="center"/>
          </w:tcPr>
          <w:p w:rsidR="006E050D" w:rsidRPr="00D72FF3" w:rsidRDefault="006E050D" w:rsidP="00846468">
            <w:pPr>
              <w:jc w:val="center"/>
              <w:rPr>
                <w:rFonts w:ascii="Arial" w:hAnsi="Arial" w:cs="Arial"/>
                <w:sz w:val="24"/>
                <w:szCs w:val="24"/>
              </w:rPr>
            </w:pPr>
            <w:r>
              <w:rPr>
                <w:rFonts w:ascii="Arial" w:hAnsi="Arial" w:cs="Arial"/>
                <w:sz w:val="24"/>
                <w:szCs w:val="24"/>
              </w:rPr>
              <w:t>2</w:t>
            </w:r>
          </w:p>
        </w:tc>
      </w:tr>
      <w:tr w:rsidR="006E050D" w:rsidRPr="00D72FF3" w:rsidTr="00A05944">
        <w:trPr>
          <w:jc w:val="right"/>
        </w:trPr>
        <w:tc>
          <w:tcPr>
            <w:tcW w:w="4239" w:type="dxa"/>
            <w:vAlign w:val="center"/>
          </w:tcPr>
          <w:p w:rsidR="006E050D" w:rsidRPr="002E433A" w:rsidRDefault="006E050D" w:rsidP="00846468">
            <w:pPr>
              <w:jc w:val="both"/>
              <w:rPr>
                <w:rFonts w:ascii="Arial" w:hAnsi="Arial" w:cs="Arial"/>
                <w:b/>
                <w:sz w:val="24"/>
                <w:szCs w:val="24"/>
              </w:rPr>
            </w:pPr>
            <w:r w:rsidRPr="006E050D">
              <w:rPr>
                <w:rFonts w:ascii="Arial" w:hAnsi="Arial" w:cs="Arial"/>
                <w:sz w:val="24"/>
                <w:szCs w:val="24"/>
              </w:rPr>
              <w:t>Técnico Operativo</w:t>
            </w:r>
          </w:p>
        </w:tc>
        <w:tc>
          <w:tcPr>
            <w:tcW w:w="4489" w:type="dxa"/>
            <w:vAlign w:val="center"/>
          </w:tcPr>
          <w:p w:rsidR="006E050D" w:rsidRPr="00D72FF3" w:rsidRDefault="006E050D" w:rsidP="00846468">
            <w:pPr>
              <w:jc w:val="center"/>
              <w:rPr>
                <w:rFonts w:ascii="Arial" w:hAnsi="Arial" w:cs="Arial"/>
                <w:sz w:val="24"/>
                <w:szCs w:val="24"/>
              </w:rPr>
            </w:pPr>
            <w:r>
              <w:rPr>
                <w:rFonts w:ascii="Arial" w:hAnsi="Arial" w:cs="Arial"/>
                <w:sz w:val="24"/>
                <w:szCs w:val="24"/>
              </w:rPr>
              <w:t>1</w:t>
            </w:r>
          </w:p>
        </w:tc>
      </w:tr>
    </w:tbl>
    <w:p w:rsidR="006E050D" w:rsidRPr="00B67E19" w:rsidRDefault="006E050D" w:rsidP="00B67E19">
      <w:pPr>
        <w:spacing w:after="0" w:line="240" w:lineRule="auto"/>
        <w:ind w:left="360"/>
        <w:jc w:val="both"/>
        <w:rPr>
          <w:rFonts w:ascii="Arial" w:hAnsi="Arial" w:cs="Arial"/>
          <w:sz w:val="24"/>
          <w:szCs w:val="24"/>
        </w:rPr>
      </w:pPr>
    </w:p>
    <w:p w:rsidR="007A4C56" w:rsidRDefault="00DA23F6" w:rsidP="001009DC">
      <w:pPr>
        <w:pStyle w:val="Ttulo2"/>
        <w:numPr>
          <w:ilvl w:val="1"/>
          <w:numId w:val="20"/>
        </w:numPr>
        <w:rPr>
          <w:rFonts w:ascii="Arial" w:hAnsi="Arial" w:cs="Arial"/>
          <w:sz w:val="32"/>
          <w:szCs w:val="32"/>
        </w:rPr>
      </w:pPr>
      <w:r w:rsidRPr="006E050D">
        <w:rPr>
          <w:rFonts w:ascii="Arial" w:hAnsi="Arial" w:cs="Arial"/>
          <w:sz w:val="32"/>
          <w:szCs w:val="32"/>
        </w:rPr>
        <w:t>Técnicos</w:t>
      </w:r>
    </w:p>
    <w:p w:rsidR="002A3542" w:rsidRDefault="002A3542" w:rsidP="002A3542"/>
    <w:p w:rsidR="002A3542" w:rsidRDefault="002A3542" w:rsidP="002A3542">
      <w:pPr>
        <w:rPr>
          <w:rFonts w:ascii="Arial" w:hAnsi="Arial" w:cs="Arial"/>
          <w:sz w:val="24"/>
          <w:szCs w:val="24"/>
        </w:rPr>
      </w:pPr>
      <w:r w:rsidRPr="002A3542">
        <w:rPr>
          <w:rFonts w:ascii="Arial" w:hAnsi="Arial" w:cs="Arial"/>
          <w:sz w:val="24"/>
          <w:szCs w:val="24"/>
        </w:rPr>
        <w:t xml:space="preserve">La infraestructura tecnológica que se encuentra a disposición </w:t>
      </w:r>
      <w:r>
        <w:rPr>
          <w:rFonts w:ascii="Arial" w:hAnsi="Arial" w:cs="Arial"/>
          <w:sz w:val="24"/>
          <w:szCs w:val="24"/>
        </w:rPr>
        <w:t>del Instituto para la ejecución e implantación del Plan de Preservación Digital</w:t>
      </w:r>
      <w:r w:rsidR="009D0617">
        <w:rPr>
          <w:rFonts w:ascii="Arial" w:hAnsi="Arial" w:cs="Arial"/>
          <w:sz w:val="24"/>
          <w:szCs w:val="24"/>
        </w:rPr>
        <w:t xml:space="preserve"> en la siguiente:</w:t>
      </w:r>
    </w:p>
    <w:p w:rsidR="009D0617" w:rsidRPr="009D0617" w:rsidRDefault="009D0617" w:rsidP="009D0617">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 xml:space="preserve">Sistema de Gestión Documental – ORFEO. </w:t>
      </w:r>
    </w:p>
    <w:p w:rsidR="009D0617" w:rsidRPr="009D0617" w:rsidRDefault="009D0617" w:rsidP="009D0617">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Equipos de cómputo</w:t>
      </w:r>
    </w:p>
    <w:p w:rsidR="009D0617" w:rsidRPr="009D0617" w:rsidRDefault="009D0617" w:rsidP="009D0617">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Servidores</w:t>
      </w:r>
    </w:p>
    <w:p w:rsidR="009D0617" w:rsidRPr="009D0617" w:rsidRDefault="009D0617" w:rsidP="009D0617">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Escáner para digitalización de documentos</w:t>
      </w:r>
    </w:p>
    <w:p w:rsidR="00266272" w:rsidRDefault="00266272" w:rsidP="009D0617">
      <w:pPr>
        <w:pStyle w:val="Prrafodelista"/>
        <w:spacing w:after="0" w:line="240" w:lineRule="auto"/>
        <w:rPr>
          <w:rFonts w:ascii="Arial" w:hAnsi="Arial" w:cs="Arial"/>
          <w:sz w:val="30"/>
          <w:szCs w:val="30"/>
        </w:rPr>
      </w:pPr>
    </w:p>
    <w:p w:rsidR="009D0617" w:rsidRPr="009D0617" w:rsidRDefault="009D0617" w:rsidP="009D0617">
      <w:pPr>
        <w:rPr>
          <w:rFonts w:ascii="Arial" w:hAnsi="Arial" w:cs="Arial"/>
          <w:b/>
          <w:color w:val="2E74B5" w:themeColor="accent1" w:themeShade="BF"/>
          <w:sz w:val="24"/>
          <w:szCs w:val="24"/>
          <w:u w:val="single"/>
        </w:rPr>
      </w:pPr>
      <w:r w:rsidRPr="009D0617">
        <w:rPr>
          <w:rFonts w:ascii="Arial" w:hAnsi="Arial" w:cs="Arial"/>
          <w:b/>
          <w:sz w:val="24"/>
          <w:szCs w:val="24"/>
          <w:u w:val="single"/>
        </w:rPr>
        <w:t xml:space="preserve">Otros </w:t>
      </w:r>
    </w:p>
    <w:tbl>
      <w:tblPr>
        <w:tblStyle w:val="Sombreadomedio1-nfasis5"/>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S TECNICOS"/>
        <w:tblDescription w:val="Relación de los recursos tecnicos necesarios para la ejecución del Plan de Preservación Digital"/>
      </w:tblPr>
      <w:tblGrid>
        <w:gridCol w:w="3227"/>
        <w:gridCol w:w="2758"/>
        <w:gridCol w:w="2993"/>
      </w:tblGrid>
      <w:tr w:rsidR="00BE7A44" w:rsidRPr="00BE7A44" w:rsidTr="00752AC9">
        <w:trPr>
          <w:cnfStyle w:val="100000000000" w:firstRow="1" w:lastRow="0" w:firstColumn="0" w:lastColumn="0" w:oddVBand="0" w:evenVBand="0" w:oddHBand="0" w:evenHBand="0" w:firstRowFirstColumn="0" w:firstRowLastColumn="0" w:lastRowFirstColumn="0" w:lastRowLastColumn="0"/>
          <w:tblHeader/>
          <w:jc w:val="right"/>
        </w:trPr>
        <w:tc>
          <w:tcPr>
            <w:tcW w:w="3227" w:type="dxa"/>
            <w:tcBorders>
              <w:top w:val="none" w:sz="0" w:space="0" w:color="auto"/>
              <w:left w:val="none" w:sz="0" w:space="0" w:color="auto"/>
              <w:bottom w:val="none" w:sz="0" w:space="0" w:color="auto"/>
              <w:right w:val="none" w:sz="0" w:space="0" w:color="auto"/>
            </w:tcBorders>
          </w:tcPr>
          <w:p w:rsidR="00BE7A44" w:rsidRPr="00BE7A44" w:rsidRDefault="00BE7A44" w:rsidP="00BE7A44">
            <w:pPr>
              <w:jc w:val="center"/>
              <w:rPr>
                <w:rFonts w:ascii="Arial" w:hAnsi="Arial" w:cs="Arial"/>
                <w:color w:val="000000" w:themeColor="text1"/>
                <w:sz w:val="24"/>
                <w:szCs w:val="24"/>
              </w:rPr>
            </w:pPr>
            <w:r w:rsidRPr="00BE7A44">
              <w:rPr>
                <w:rFonts w:ascii="Arial" w:hAnsi="Arial" w:cs="Arial"/>
                <w:color w:val="000000" w:themeColor="text1"/>
                <w:sz w:val="24"/>
                <w:szCs w:val="24"/>
              </w:rPr>
              <w:t>Descripción</w:t>
            </w:r>
          </w:p>
        </w:tc>
        <w:tc>
          <w:tcPr>
            <w:tcW w:w="2758" w:type="dxa"/>
            <w:tcBorders>
              <w:top w:val="none" w:sz="0" w:space="0" w:color="auto"/>
              <w:left w:val="none" w:sz="0" w:space="0" w:color="auto"/>
              <w:bottom w:val="none" w:sz="0" w:space="0" w:color="auto"/>
              <w:right w:val="none" w:sz="0" w:space="0" w:color="auto"/>
            </w:tcBorders>
          </w:tcPr>
          <w:p w:rsidR="00BE7A44" w:rsidRPr="00BE7A44" w:rsidRDefault="00BE7A44" w:rsidP="00BE7A44">
            <w:pPr>
              <w:jc w:val="center"/>
              <w:rPr>
                <w:rFonts w:ascii="Arial" w:hAnsi="Arial" w:cs="Arial"/>
                <w:color w:val="000000" w:themeColor="text1"/>
                <w:sz w:val="24"/>
                <w:szCs w:val="24"/>
              </w:rPr>
            </w:pPr>
            <w:r w:rsidRPr="00BE7A44">
              <w:rPr>
                <w:rFonts w:ascii="Arial" w:hAnsi="Arial" w:cs="Arial"/>
                <w:color w:val="000000" w:themeColor="text1"/>
                <w:sz w:val="24"/>
                <w:szCs w:val="24"/>
              </w:rPr>
              <w:t>Uso</w:t>
            </w:r>
          </w:p>
        </w:tc>
        <w:tc>
          <w:tcPr>
            <w:tcW w:w="2993" w:type="dxa"/>
            <w:tcBorders>
              <w:top w:val="none" w:sz="0" w:space="0" w:color="auto"/>
              <w:left w:val="none" w:sz="0" w:space="0" w:color="auto"/>
              <w:bottom w:val="none" w:sz="0" w:space="0" w:color="auto"/>
              <w:right w:val="none" w:sz="0" w:space="0" w:color="auto"/>
            </w:tcBorders>
          </w:tcPr>
          <w:p w:rsidR="00BE7A44" w:rsidRPr="00BE7A44" w:rsidRDefault="00BE7A44" w:rsidP="00BE7A44">
            <w:pPr>
              <w:jc w:val="center"/>
              <w:rPr>
                <w:rFonts w:ascii="Arial" w:hAnsi="Arial" w:cs="Arial"/>
                <w:color w:val="000000" w:themeColor="text1"/>
                <w:sz w:val="24"/>
                <w:szCs w:val="24"/>
              </w:rPr>
            </w:pPr>
            <w:r w:rsidRPr="00BE7A44">
              <w:rPr>
                <w:rFonts w:ascii="Arial" w:hAnsi="Arial" w:cs="Arial"/>
                <w:color w:val="000000" w:themeColor="text1"/>
                <w:sz w:val="24"/>
                <w:szCs w:val="24"/>
              </w:rPr>
              <w:t>Capacidad</w:t>
            </w:r>
          </w:p>
        </w:tc>
      </w:tr>
      <w:tr w:rsidR="001E7108" w:rsidRPr="00322635" w:rsidTr="00752AC9">
        <w:trPr>
          <w:jc w:val="right"/>
        </w:trPr>
        <w:tc>
          <w:tcPr>
            <w:tcW w:w="3227" w:type="dxa"/>
            <w:shd w:val="clear" w:color="auto" w:fill="auto"/>
            <w:vAlign w:val="center"/>
          </w:tcPr>
          <w:p w:rsidR="001E7108" w:rsidRPr="007370B3" w:rsidRDefault="001E7108" w:rsidP="007A1A19">
            <w:pPr>
              <w:pStyle w:val="Prrafodelista"/>
              <w:ind w:left="0"/>
              <w:jc w:val="both"/>
              <w:rPr>
                <w:rFonts w:ascii="Arial" w:hAnsi="Arial" w:cs="Arial"/>
                <w:sz w:val="24"/>
                <w:szCs w:val="24"/>
              </w:rPr>
            </w:pPr>
            <w:r w:rsidRPr="007370B3">
              <w:rPr>
                <w:rFonts w:ascii="Arial" w:hAnsi="Arial" w:cs="Arial"/>
                <w:sz w:val="24"/>
                <w:szCs w:val="24"/>
              </w:rPr>
              <w:t xml:space="preserve">Servidores </w:t>
            </w:r>
            <w:proofErr w:type="spellStart"/>
            <w:r w:rsidR="00322635" w:rsidRPr="007370B3">
              <w:rPr>
                <w:rFonts w:ascii="Arial" w:hAnsi="Arial" w:cs="Arial"/>
                <w:sz w:val="24"/>
                <w:szCs w:val="24"/>
              </w:rPr>
              <w:t>Virtualizados</w:t>
            </w:r>
            <w:proofErr w:type="spellEnd"/>
            <w:r w:rsidRPr="007370B3">
              <w:rPr>
                <w:rFonts w:ascii="Arial" w:hAnsi="Arial" w:cs="Arial"/>
                <w:sz w:val="24"/>
                <w:szCs w:val="24"/>
              </w:rPr>
              <w:t xml:space="preserve">: Server </w:t>
            </w:r>
            <w:proofErr w:type="spellStart"/>
            <w:r w:rsidRPr="007370B3">
              <w:rPr>
                <w:rFonts w:ascii="Arial" w:hAnsi="Arial" w:cs="Arial"/>
                <w:sz w:val="24"/>
                <w:szCs w:val="24"/>
              </w:rPr>
              <w:t>Veeam</w:t>
            </w:r>
            <w:proofErr w:type="spellEnd"/>
            <w:r w:rsidRPr="007370B3">
              <w:rPr>
                <w:rFonts w:ascii="Arial" w:hAnsi="Arial" w:cs="Arial"/>
                <w:sz w:val="24"/>
                <w:szCs w:val="24"/>
              </w:rPr>
              <w:t xml:space="preserve">  BCK</w:t>
            </w:r>
          </w:p>
        </w:tc>
        <w:tc>
          <w:tcPr>
            <w:tcW w:w="2758" w:type="dxa"/>
            <w:shd w:val="clear" w:color="auto" w:fill="auto"/>
          </w:tcPr>
          <w:p w:rsidR="001E7108" w:rsidRPr="009A62D9" w:rsidRDefault="001E7108" w:rsidP="00322635">
            <w:pPr>
              <w:pStyle w:val="Prrafodelista"/>
              <w:ind w:left="0"/>
              <w:jc w:val="both"/>
              <w:rPr>
                <w:rFonts w:ascii="Arial" w:hAnsi="Arial" w:cs="Arial"/>
              </w:rPr>
            </w:pPr>
            <w:r w:rsidRPr="009A62D9">
              <w:rPr>
                <w:rFonts w:ascii="Arial" w:hAnsi="Arial" w:cs="Arial"/>
              </w:rPr>
              <w:t>Manejo de las copias de seguridad de todos los servidores virtualizados del INCI que se trasladan posteriormente a la SAN</w:t>
            </w:r>
          </w:p>
        </w:tc>
        <w:tc>
          <w:tcPr>
            <w:tcW w:w="2993" w:type="dxa"/>
            <w:shd w:val="clear" w:color="auto" w:fill="auto"/>
            <w:vAlign w:val="center"/>
          </w:tcPr>
          <w:p w:rsidR="001E7108" w:rsidRPr="00322635" w:rsidRDefault="001E7108" w:rsidP="007F2CFE">
            <w:pPr>
              <w:pStyle w:val="Prrafodelista"/>
              <w:ind w:left="0"/>
              <w:jc w:val="center"/>
              <w:rPr>
                <w:rFonts w:ascii="Arial" w:hAnsi="Arial" w:cs="Arial"/>
                <w:sz w:val="24"/>
                <w:szCs w:val="24"/>
              </w:rPr>
            </w:pPr>
            <w:r w:rsidRPr="00322635">
              <w:rPr>
                <w:rFonts w:ascii="Arial" w:hAnsi="Arial" w:cs="Arial"/>
                <w:sz w:val="24"/>
                <w:szCs w:val="24"/>
              </w:rPr>
              <w:t>600 GB</w:t>
            </w:r>
          </w:p>
        </w:tc>
      </w:tr>
      <w:tr w:rsidR="001E7108" w:rsidRPr="00322635" w:rsidTr="00752AC9">
        <w:trPr>
          <w:jc w:val="right"/>
        </w:trPr>
        <w:tc>
          <w:tcPr>
            <w:tcW w:w="3227" w:type="dxa"/>
            <w:shd w:val="clear" w:color="auto" w:fill="auto"/>
            <w:vAlign w:val="center"/>
          </w:tcPr>
          <w:p w:rsidR="001E7108" w:rsidRPr="007370B3" w:rsidRDefault="001E7108" w:rsidP="007A1A19">
            <w:pPr>
              <w:jc w:val="both"/>
              <w:rPr>
                <w:rFonts w:ascii="Arial" w:hAnsi="Arial" w:cs="Arial"/>
                <w:sz w:val="24"/>
                <w:szCs w:val="24"/>
              </w:rPr>
            </w:pPr>
            <w:r w:rsidRPr="007370B3">
              <w:rPr>
                <w:rFonts w:ascii="Arial" w:hAnsi="Arial" w:cs="Arial"/>
                <w:sz w:val="24"/>
                <w:szCs w:val="24"/>
              </w:rPr>
              <w:t xml:space="preserve">SAN: (Storage </w:t>
            </w:r>
            <w:r w:rsidR="007F2CFE" w:rsidRPr="007370B3">
              <w:rPr>
                <w:rFonts w:ascii="Arial" w:hAnsi="Arial" w:cs="Arial"/>
                <w:sz w:val="24"/>
                <w:szCs w:val="24"/>
              </w:rPr>
              <w:t>Área</w:t>
            </w:r>
            <w:r w:rsidRPr="007370B3">
              <w:rPr>
                <w:rFonts w:ascii="Arial" w:hAnsi="Arial" w:cs="Arial"/>
                <w:sz w:val="24"/>
                <w:szCs w:val="24"/>
              </w:rPr>
              <w:t xml:space="preserve"> </w:t>
            </w:r>
            <w:r w:rsidRPr="007370B3">
              <w:rPr>
                <w:rFonts w:ascii="Arial" w:hAnsi="Arial" w:cs="Arial"/>
                <w:sz w:val="24"/>
                <w:szCs w:val="24"/>
              </w:rPr>
              <w:lastRenderedPageBreak/>
              <w:t>Network), es una red dedicada al almacenamiento que está</w:t>
            </w:r>
          </w:p>
          <w:p w:rsidR="001E7108" w:rsidRPr="007370B3" w:rsidRDefault="001E7108" w:rsidP="007A1A19">
            <w:pPr>
              <w:pStyle w:val="Prrafodelista"/>
              <w:ind w:left="0"/>
              <w:jc w:val="both"/>
              <w:rPr>
                <w:rFonts w:ascii="Arial" w:hAnsi="Arial" w:cs="Arial"/>
                <w:sz w:val="24"/>
                <w:szCs w:val="24"/>
              </w:rPr>
            </w:pPr>
            <w:r w:rsidRPr="007370B3">
              <w:rPr>
                <w:rFonts w:ascii="Arial" w:hAnsi="Arial" w:cs="Arial"/>
                <w:sz w:val="24"/>
                <w:szCs w:val="24"/>
              </w:rPr>
              <w:t>conectada a las redes de comunicación del INCI</w:t>
            </w:r>
          </w:p>
        </w:tc>
        <w:tc>
          <w:tcPr>
            <w:tcW w:w="2758" w:type="dxa"/>
            <w:shd w:val="clear" w:color="auto" w:fill="auto"/>
          </w:tcPr>
          <w:p w:rsidR="001E7108" w:rsidRPr="009A62D9" w:rsidRDefault="001E7108" w:rsidP="00322635">
            <w:pPr>
              <w:pStyle w:val="Prrafodelista"/>
              <w:ind w:left="0"/>
              <w:jc w:val="both"/>
              <w:rPr>
                <w:rFonts w:ascii="Arial" w:hAnsi="Arial" w:cs="Arial"/>
              </w:rPr>
            </w:pPr>
            <w:r w:rsidRPr="009A62D9">
              <w:rPr>
                <w:rFonts w:ascii="Arial" w:hAnsi="Arial" w:cs="Arial"/>
              </w:rPr>
              <w:lastRenderedPageBreak/>
              <w:t xml:space="preserve">Repositorio de almacenamiento de las </w:t>
            </w:r>
            <w:r w:rsidRPr="009A62D9">
              <w:rPr>
                <w:rFonts w:ascii="Arial" w:hAnsi="Arial" w:cs="Arial"/>
              </w:rPr>
              <w:lastRenderedPageBreak/>
              <w:t>copias de seguridad de los servidores virtualizados, página web, archivos de audio de la emisora virtual y copia de libros de la biblioteca virtual del INCI.</w:t>
            </w:r>
          </w:p>
        </w:tc>
        <w:tc>
          <w:tcPr>
            <w:tcW w:w="2993" w:type="dxa"/>
            <w:shd w:val="clear" w:color="auto" w:fill="auto"/>
            <w:vAlign w:val="center"/>
          </w:tcPr>
          <w:p w:rsidR="001E7108" w:rsidRPr="00322635" w:rsidRDefault="001E7108" w:rsidP="007F2CFE">
            <w:pPr>
              <w:pStyle w:val="Prrafodelista"/>
              <w:ind w:left="0"/>
              <w:jc w:val="center"/>
              <w:rPr>
                <w:rFonts w:ascii="Arial" w:hAnsi="Arial" w:cs="Arial"/>
                <w:sz w:val="24"/>
                <w:szCs w:val="24"/>
              </w:rPr>
            </w:pPr>
            <w:r w:rsidRPr="00322635">
              <w:rPr>
                <w:rFonts w:ascii="Arial" w:hAnsi="Arial" w:cs="Arial"/>
                <w:sz w:val="24"/>
                <w:szCs w:val="24"/>
              </w:rPr>
              <w:lastRenderedPageBreak/>
              <w:t>11 TB</w:t>
            </w:r>
          </w:p>
        </w:tc>
      </w:tr>
      <w:tr w:rsidR="001E7108" w:rsidRPr="00322635" w:rsidTr="00752AC9">
        <w:trPr>
          <w:jc w:val="right"/>
        </w:trPr>
        <w:tc>
          <w:tcPr>
            <w:tcW w:w="3227" w:type="dxa"/>
            <w:shd w:val="clear" w:color="auto" w:fill="auto"/>
            <w:vAlign w:val="center"/>
          </w:tcPr>
          <w:p w:rsidR="001E7108" w:rsidRPr="007370B3" w:rsidRDefault="001E7108" w:rsidP="007A1A19">
            <w:pPr>
              <w:jc w:val="both"/>
              <w:rPr>
                <w:rFonts w:ascii="Arial" w:hAnsi="Arial" w:cs="Arial"/>
                <w:sz w:val="24"/>
                <w:szCs w:val="24"/>
              </w:rPr>
            </w:pPr>
            <w:r w:rsidRPr="007370B3">
              <w:rPr>
                <w:rFonts w:ascii="Arial" w:hAnsi="Arial" w:cs="Arial"/>
                <w:sz w:val="24"/>
                <w:szCs w:val="24"/>
              </w:rPr>
              <w:lastRenderedPageBreak/>
              <w:t>Hosting Tercerizado para alojamiento del portal web</w:t>
            </w:r>
          </w:p>
        </w:tc>
        <w:tc>
          <w:tcPr>
            <w:tcW w:w="2758" w:type="dxa"/>
            <w:shd w:val="clear" w:color="auto" w:fill="auto"/>
          </w:tcPr>
          <w:p w:rsidR="001E7108" w:rsidRPr="009A62D9" w:rsidRDefault="001E7108" w:rsidP="00322635">
            <w:pPr>
              <w:pStyle w:val="Prrafodelista"/>
              <w:ind w:left="0"/>
              <w:jc w:val="both"/>
              <w:rPr>
                <w:rFonts w:ascii="Arial" w:hAnsi="Arial" w:cs="Arial"/>
              </w:rPr>
            </w:pPr>
            <w:r w:rsidRPr="009A62D9">
              <w:rPr>
                <w:rFonts w:ascii="Arial" w:hAnsi="Arial" w:cs="Arial"/>
              </w:rPr>
              <w:t>Almacenamiento de Portal web y contenidos digitales, almacenamiento de Libros de la Biblioteca Virtual, Almacenamiento de Audios de la Emisora Virtual</w:t>
            </w:r>
          </w:p>
        </w:tc>
        <w:tc>
          <w:tcPr>
            <w:tcW w:w="2993" w:type="dxa"/>
            <w:shd w:val="clear" w:color="auto" w:fill="auto"/>
            <w:vAlign w:val="center"/>
          </w:tcPr>
          <w:p w:rsidR="001E7108" w:rsidRPr="00322635" w:rsidRDefault="001E7108" w:rsidP="007F2CFE">
            <w:pPr>
              <w:pStyle w:val="Prrafodelista"/>
              <w:ind w:left="0"/>
              <w:jc w:val="center"/>
              <w:rPr>
                <w:rFonts w:ascii="Arial" w:hAnsi="Arial" w:cs="Arial"/>
                <w:sz w:val="24"/>
                <w:szCs w:val="24"/>
              </w:rPr>
            </w:pPr>
            <w:r w:rsidRPr="00322635">
              <w:rPr>
                <w:rFonts w:ascii="Arial" w:hAnsi="Arial" w:cs="Arial"/>
                <w:sz w:val="24"/>
                <w:szCs w:val="24"/>
              </w:rPr>
              <w:t>4 TB</w:t>
            </w:r>
          </w:p>
        </w:tc>
      </w:tr>
      <w:tr w:rsidR="001E7108" w:rsidRPr="00322635" w:rsidTr="00752AC9">
        <w:trPr>
          <w:jc w:val="right"/>
        </w:trPr>
        <w:tc>
          <w:tcPr>
            <w:tcW w:w="3227" w:type="dxa"/>
            <w:shd w:val="clear" w:color="auto" w:fill="auto"/>
            <w:vAlign w:val="center"/>
          </w:tcPr>
          <w:p w:rsidR="001E7108" w:rsidRPr="007370B3" w:rsidRDefault="001E7108" w:rsidP="007A1A19">
            <w:pPr>
              <w:jc w:val="both"/>
              <w:rPr>
                <w:rFonts w:ascii="Arial" w:hAnsi="Arial" w:cs="Arial"/>
                <w:sz w:val="24"/>
                <w:szCs w:val="24"/>
              </w:rPr>
            </w:pPr>
            <w:r w:rsidRPr="007370B3">
              <w:rPr>
                <w:rFonts w:ascii="Arial" w:hAnsi="Arial" w:cs="Arial"/>
                <w:sz w:val="24"/>
                <w:szCs w:val="24"/>
              </w:rPr>
              <w:t>Correo Microsoft</w:t>
            </w:r>
          </w:p>
        </w:tc>
        <w:tc>
          <w:tcPr>
            <w:tcW w:w="2758" w:type="dxa"/>
            <w:shd w:val="clear" w:color="auto" w:fill="auto"/>
          </w:tcPr>
          <w:p w:rsidR="001E7108" w:rsidRPr="009A62D9" w:rsidRDefault="001E7108" w:rsidP="00322635">
            <w:pPr>
              <w:pStyle w:val="Prrafodelista"/>
              <w:ind w:left="0"/>
              <w:jc w:val="both"/>
              <w:rPr>
                <w:rFonts w:ascii="Arial" w:hAnsi="Arial" w:cs="Arial"/>
              </w:rPr>
            </w:pPr>
            <w:r w:rsidRPr="009A62D9">
              <w:rPr>
                <w:rFonts w:ascii="Arial" w:hAnsi="Arial" w:cs="Arial"/>
              </w:rPr>
              <w:t>Almacenamiento y alojamiento de correos de todos los funcionarios del INCI</w:t>
            </w:r>
          </w:p>
        </w:tc>
        <w:tc>
          <w:tcPr>
            <w:tcW w:w="2993" w:type="dxa"/>
            <w:shd w:val="clear" w:color="auto" w:fill="auto"/>
            <w:vAlign w:val="center"/>
          </w:tcPr>
          <w:p w:rsidR="001E7108" w:rsidRPr="00322635" w:rsidRDefault="001E7108" w:rsidP="007F2CFE">
            <w:pPr>
              <w:pStyle w:val="Prrafodelista"/>
              <w:ind w:left="0"/>
              <w:jc w:val="center"/>
              <w:rPr>
                <w:rFonts w:ascii="Arial" w:hAnsi="Arial" w:cs="Arial"/>
                <w:sz w:val="24"/>
                <w:szCs w:val="24"/>
              </w:rPr>
            </w:pPr>
            <w:r w:rsidRPr="00322635">
              <w:rPr>
                <w:rFonts w:ascii="Arial" w:hAnsi="Arial" w:cs="Arial"/>
                <w:sz w:val="24"/>
                <w:szCs w:val="24"/>
              </w:rPr>
              <w:t>50GB por buzón por usuario</w:t>
            </w:r>
          </w:p>
        </w:tc>
      </w:tr>
    </w:tbl>
    <w:p w:rsidR="006803B3" w:rsidRDefault="006803B3" w:rsidP="006803B3">
      <w:pPr>
        <w:rPr>
          <w:rFonts w:ascii="Arial" w:hAnsi="Arial" w:cs="Arial"/>
          <w:sz w:val="32"/>
          <w:szCs w:val="32"/>
        </w:rPr>
      </w:pPr>
    </w:p>
    <w:p w:rsidR="00E74DDF" w:rsidRPr="00DA23F6" w:rsidRDefault="00637431" w:rsidP="001009DC">
      <w:pPr>
        <w:pStyle w:val="Ttulo2"/>
        <w:numPr>
          <w:ilvl w:val="1"/>
          <w:numId w:val="20"/>
        </w:numPr>
        <w:rPr>
          <w:rFonts w:ascii="Arial" w:hAnsi="Arial" w:cs="Arial"/>
          <w:sz w:val="32"/>
          <w:szCs w:val="32"/>
        </w:rPr>
      </w:pPr>
      <w:r>
        <w:rPr>
          <w:rFonts w:ascii="Arial" w:hAnsi="Arial" w:cs="Arial"/>
          <w:sz w:val="32"/>
          <w:szCs w:val="32"/>
        </w:rPr>
        <w:t>Logísticos</w:t>
      </w:r>
    </w:p>
    <w:p w:rsidR="00E74DDF" w:rsidRDefault="00E74DDF" w:rsidP="00E74DDF">
      <w:pPr>
        <w:pStyle w:val="Prrafodelista"/>
        <w:spacing w:after="0" w:line="240" w:lineRule="auto"/>
        <w:rPr>
          <w:rFonts w:ascii="Arial" w:hAnsi="Arial" w:cs="Arial"/>
        </w:rPr>
      </w:pPr>
    </w:p>
    <w:p w:rsidR="00E74DDF" w:rsidRPr="00235FEC" w:rsidRDefault="00E74DDF" w:rsidP="00204FAC">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elaboración de procesos y procedimientos</w:t>
      </w:r>
    </w:p>
    <w:p w:rsidR="00E74DDF" w:rsidRPr="00235FEC" w:rsidRDefault="00E74DDF" w:rsidP="00204FAC">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conversión de documentos físicos a digitales</w:t>
      </w:r>
    </w:p>
    <w:p w:rsidR="00E74DDF" w:rsidRPr="00235FEC" w:rsidRDefault="00E74DDF" w:rsidP="00204FAC">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migración y almacenamiento de la información</w:t>
      </w:r>
    </w:p>
    <w:p w:rsidR="00E74DDF" w:rsidRPr="00235FEC" w:rsidRDefault="00E74DDF" w:rsidP="00204FAC">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verificación de capacidad de la infraestructura</w:t>
      </w:r>
    </w:p>
    <w:p w:rsidR="00E74DDF" w:rsidRPr="00E74DDF" w:rsidRDefault="00E74DDF" w:rsidP="00E74DDF">
      <w:pPr>
        <w:pStyle w:val="Prrafodelista"/>
        <w:spacing w:after="0" w:line="240" w:lineRule="auto"/>
        <w:ind w:left="1440"/>
        <w:rPr>
          <w:rFonts w:ascii="Arial" w:hAnsi="Arial" w:cs="Arial"/>
        </w:rPr>
      </w:pPr>
    </w:p>
    <w:p w:rsidR="00637431" w:rsidRDefault="00637431" w:rsidP="001009DC">
      <w:pPr>
        <w:pStyle w:val="Ttulo2"/>
        <w:numPr>
          <w:ilvl w:val="1"/>
          <w:numId w:val="20"/>
        </w:numPr>
        <w:rPr>
          <w:rFonts w:ascii="Arial" w:hAnsi="Arial" w:cs="Arial"/>
          <w:sz w:val="32"/>
          <w:szCs w:val="32"/>
        </w:rPr>
      </w:pPr>
      <w:r>
        <w:rPr>
          <w:rFonts w:ascii="Arial" w:hAnsi="Arial" w:cs="Arial"/>
          <w:sz w:val="32"/>
          <w:szCs w:val="32"/>
        </w:rPr>
        <w:t>Financieros</w:t>
      </w:r>
    </w:p>
    <w:p w:rsidR="00C9298D" w:rsidRDefault="00C9298D" w:rsidP="00C9298D"/>
    <w:p w:rsidR="00C9298D" w:rsidRPr="008D3CAF" w:rsidRDefault="00C9298D" w:rsidP="008D3CAF">
      <w:pPr>
        <w:jc w:val="both"/>
        <w:rPr>
          <w:rFonts w:ascii="Arial" w:hAnsi="Arial" w:cs="Arial"/>
          <w:sz w:val="24"/>
          <w:szCs w:val="24"/>
        </w:rPr>
      </w:pPr>
      <w:r w:rsidRPr="008D3CAF">
        <w:rPr>
          <w:rFonts w:ascii="Arial" w:hAnsi="Arial" w:cs="Arial"/>
          <w:sz w:val="24"/>
          <w:szCs w:val="24"/>
        </w:rPr>
        <w:t xml:space="preserve">El Instituto Nacional para Ciegos </w:t>
      </w:r>
      <w:r w:rsidR="009A1D80" w:rsidRPr="008D3CAF">
        <w:rPr>
          <w:rFonts w:ascii="Arial" w:hAnsi="Arial" w:cs="Arial"/>
          <w:sz w:val="24"/>
          <w:szCs w:val="24"/>
        </w:rPr>
        <w:t>–</w:t>
      </w:r>
      <w:r w:rsidRPr="008D3CAF">
        <w:rPr>
          <w:rFonts w:ascii="Arial" w:hAnsi="Arial" w:cs="Arial"/>
          <w:sz w:val="24"/>
          <w:szCs w:val="24"/>
        </w:rPr>
        <w:t xml:space="preserve"> INCI</w:t>
      </w:r>
      <w:r w:rsidR="009A1D80" w:rsidRPr="008D3CAF">
        <w:rPr>
          <w:rFonts w:ascii="Arial" w:hAnsi="Arial" w:cs="Arial"/>
          <w:sz w:val="24"/>
          <w:szCs w:val="24"/>
        </w:rPr>
        <w:t>, anualmente se encarga de evaluar el pre</w:t>
      </w:r>
      <w:r w:rsidR="008D3CAF" w:rsidRPr="008D3CAF">
        <w:rPr>
          <w:rFonts w:ascii="Arial" w:hAnsi="Arial" w:cs="Arial"/>
          <w:sz w:val="24"/>
          <w:szCs w:val="24"/>
        </w:rPr>
        <w:t>su</w:t>
      </w:r>
      <w:r w:rsidR="009A1D80" w:rsidRPr="008D3CAF">
        <w:rPr>
          <w:rFonts w:ascii="Arial" w:hAnsi="Arial" w:cs="Arial"/>
          <w:sz w:val="24"/>
          <w:szCs w:val="24"/>
        </w:rPr>
        <w:t>puesto necesario para una ejecución exitosa y efectiva de sus objetivos</w:t>
      </w:r>
      <w:r w:rsidR="008D3CAF" w:rsidRPr="008D3CAF">
        <w:rPr>
          <w:rFonts w:ascii="Arial" w:hAnsi="Arial" w:cs="Arial"/>
          <w:sz w:val="24"/>
          <w:szCs w:val="24"/>
        </w:rPr>
        <w:t>, este presupuesto se encuentra estipulado en los diferentes planes, y consolidado en el Plan Anual de Adquisiciones el c</w:t>
      </w:r>
      <w:r w:rsidR="003F2DB4">
        <w:rPr>
          <w:rFonts w:ascii="Arial" w:hAnsi="Arial" w:cs="Arial"/>
          <w:sz w:val="24"/>
          <w:szCs w:val="24"/>
        </w:rPr>
        <w:t xml:space="preserve">ual permite llevar un control, </w:t>
      </w:r>
      <w:r w:rsidR="008D3CAF" w:rsidRPr="008D3CAF">
        <w:rPr>
          <w:rFonts w:ascii="Arial" w:hAnsi="Arial" w:cs="Arial"/>
          <w:sz w:val="24"/>
          <w:szCs w:val="24"/>
        </w:rPr>
        <w:t xml:space="preserve">seguimiento de la ejecución </w:t>
      </w:r>
      <w:r w:rsidR="003F2DB4">
        <w:rPr>
          <w:rFonts w:ascii="Arial" w:hAnsi="Arial" w:cs="Arial"/>
          <w:sz w:val="24"/>
          <w:szCs w:val="24"/>
        </w:rPr>
        <w:t xml:space="preserve">del presupuesto institucional y </w:t>
      </w:r>
      <w:r w:rsidR="003F2DB4" w:rsidRPr="006332D9">
        <w:rPr>
          <w:rFonts w:ascii="Arial" w:hAnsi="Arial" w:cs="Arial"/>
          <w:sz w:val="24"/>
          <w:szCs w:val="24"/>
        </w:rPr>
        <w:t>se incluyen los servicios y/o elementos asociados a la ejecución óptima del plan</w:t>
      </w:r>
      <w:r w:rsidR="003F2DB4">
        <w:rPr>
          <w:rFonts w:ascii="Arial" w:hAnsi="Arial" w:cs="Arial"/>
          <w:sz w:val="24"/>
          <w:szCs w:val="24"/>
        </w:rPr>
        <w:t>.</w:t>
      </w:r>
    </w:p>
    <w:p w:rsidR="00833932" w:rsidRPr="00EE788A" w:rsidRDefault="00833932" w:rsidP="001009DC">
      <w:pPr>
        <w:pStyle w:val="Ttulo1"/>
        <w:numPr>
          <w:ilvl w:val="0"/>
          <w:numId w:val="20"/>
        </w:numPr>
        <w:rPr>
          <w:rFonts w:ascii="Arial" w:hAnsi="Arial" w:cs="Arial"/>
        </w:rPr>
      </w:pPr>
      <w:bookmarkStart w:id="6" w:name="_Toc8739012"/>
      <w:r w:rsidRPr="00EE788A">
        <w:rPr>
          <w:rFonts w:ascii="Arial" w:hAnsi="Arial" w:cs="Arial"/>
        </w:rPr>
        <w:t>Responsables</w:t>
      </w:r>
      <w:bookmarkEnd w:id="6"/>
    </w:p>
    <w:p w:rsidR="00E74DDF" w:rsidRPr="00E74DDF" w:rsidRDefault="00E74DDF" w:rsidP="00E74DDF">
      <w:pPr>
        <w:spacing w:after="0" w:line="240" w:lineRule="auto"/>
      </w:pPr>
    </w:p>
    <w:p w:rsidR="00292582" w:rsidRPr="00EE788A" w:rsidRDefault="00346820" w:rsidP="00E74DDF">
      <w:pPr>
        <w:spacing w:after="0" w:line="240" w:lineRule="auto"/>
        <w:jc w:val="both"/>
        <w:rPr>
          <w:rFonts w:ascii="Arial" w:hAnsi="Arial" w:cs="Arial"/>
          <w:sz w:val="24"/>
          <w:szCs w:val="24"/>
        </w:rPr>
      </w:pPr>
      <w:r w:rsidRPr="00EE788A">
        <w:rPr>
          <w:rFonts w:ascii="Arial" w:hAnsi="Arial" w:cs="Arial"/>
          <w:sz w:val="24"/>
          <w:szCs w:val="24"/>
        </w:rPr>
        <w:t xml:space="preserve">Según </w:t>
      </w:r>
      <w:r w:rsidR="00292582" w:rsidRPr="00EE788A">
        <w:rPr>
          <w:rFonts w:ascii="Arial" w:hAnsi="Arial" w:cs="Arial"/>
          <w:sz w:val="24"/>
          <w:szCs w:val="24"/>
        </w:rPr>
        <w:t>Acuerdo 006 de 2014, Capítulo I, Artículo 9 y Artículo 10 será responsabilidad del Secretario General o de un funcionario de igual o superior jerarquía, articulado con un equipo interdisciplinario de profesionales del proceso de gestión documental, proceso de informática y tecnología y auditores designados.</w:t>
      </w:r>
    </w:p>
    <w:p w:rsidR="00BA6B34" w:rsidRPr="00093C56" w:rsidRDefault="00BA6B34" w:rsidP="001009DC">
      <w:pPr>
        <w:pStyle w:val="Ttulo1"/>
        <w:numPr>
          <w:ilvl w:val="0"/>
          <w:numId w:val="20"/>
        </w:numPr>
        <w:rPr>
          <w:rFonts w:ascii="Arial" w:hAnsi="Arial" w:cs="Arial"/>
        </w:rPr>
      </w:pPr>
      <w:bookmarkStart w:id="7" w:name="_Toc8739014"/>
      <w:r w:rsidRPr="00093C56">
        <w:rPr>
          <w:rFonts w:ascii="Arial" w:hAnsi="Arial" w:cs="Arial"/>
        </w:rPr>
        <w:lastRenderedPageBreak/>
        <w:t>Tiempo de ejecución</w:t>
      </w:r>
      <w:bookmarkEnd w:id="7"/>
    </w:p>
    <w:p w:rsidR="00F3289A" w:rsidRPr="00F3289A" w:rsidRDefault="00F3289A" w:rsidP="00F3289A">
      <w:pPr>
        <w:spacing w:after="0" w:line="240" w:lineRule="auto"/>
      </w:pPr>
    </w:p>
    <w:p w:rsidR="00B5677B" w:rsidRDefault="003004C2" w:rsidP="003004C2">
      <w:pPr>
        <w:ind w:left="360"/>
        <w:rPr>
          <w:rFonts w:ascii="Arial" w:hAnsi="Arial" w:cs="Arial"/>
          <w:sz w:val="24"/>
          <w:szCs w:val="24"/>
        </w:rPr>
      </w:pPr>
      <w:r w:rsidRPr="008D3CAF">
        <w:rPr>
          <w:rFonts w:ascii="Arial" w:hAnsi="Arial" w:cs="Arial"/>
          <w:sz w:val="24"/>
          <w:szCs w:val="24"/>
        </w:rPr>
        <w:t>Ver Anexo Cronograma Plan de Preservación Digital</w:t>
      </w:r>
    </w:p>
    <w:p w:rsidR="007E00E8" w:rsidRPr="00BF5AD1" w:rsidRDefault="00BF5AD1" w:rsidP="001009DC">
      <w:pPr>
        <w:pStyle w:val="Ttulo1"/>
        <w:numPr>
          <w:ilvl w:val="0"/>
          <w:numId w:val="20"/>
        </w:numPr>
        <w:rPr>
          <w:rFonts w:ascii="Arial" w:hAnsi="Arial" w:cs="Arial"/>
        </w:rPr>
      </w:pPr>
      <w:r>
        <w:rPr>
          <w:rFonts w:ascii="Arial" w:hAnsi="Arial" w:cs="Arial"/>
        </w:rPr>
        <w:t>P</w:t>
      </w:r>
      <w:r w:rsidRPr="00BF5AD1">
        <w:rPr>
          <w:rFonts w:ascii="Arial" w:hAnsi="Arial" w:cs="Arial"/>
        </w:rPr>
        <w:t>resupuesto</w:t>
      </w:r>
    </w:p>
    <w:p w:rsidR="00F8409D" w:rsidRDefault="00F8409D" w:rsidP="00F8409D"/>
    <w:tbl>
      <w:tblPr>
        <w:tblStyle w:val="GridTable4Accent5"/>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resupuesto Programado Vigencias 2019, 2020, 2021 y 2022"/>
        <w:tblDescription w:val="Decripción del presupuesto requerido para las vigencias 2019 al 2022."/>
      </w:tblPr>
      <w:tblGrid>
        <w:gridCol w:w="2122"/>
        <w:gridCol w:w="1701"/>
        <w:gridCol w:w="2126"/>
        <w:gridCol w:w="1843"/>
        <w:gridCol w:w="1417"/>
      </w:tblGrid>
      <w:tr w:rsidR="00F8409D" w:rsidTr="001471D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cBorders>
          </w:tcPr>
          <w:p w:rsidR="00F8409D" w:rsidRPr="00714888" w:rsidRDefault="00F8409D" w:rsidP="00846468">
            <w:pPr>
              <w:jc w:val="center"/>
              <w:rPr>
                <w:color w:val="000000" w:themeColor="text1"/>
              </w:rPr>
            </w:pPr>
            <w:r w:rsidRPr="00714888">
              <w:rPr>
                <w:color w:val="000000" w:themeColor="text1"/>
              </w:rPr>
              <w:t>ITEM</w:t>
            </w:r>
          </w:p>
        </w:tc>
        <w:tc>
          <w:tcPr>
            <w:tcW w:w="1701" w:type="dxa"/>
            <w:tcBorders>
              <w:top w:val="none" w:sz="0" w:space="0" w:color="auto"/>
              <w:left w:val="none" w:sz="0" w:space="0" w:color="auto"/>
              <w:bottom w:val="none" w:sz="0" w:space="0" w:color="auto"/>
              <w:right w:val="none" w:sz="0" w:space="0" w:color="auto"/>
            </w:tcBorders>
          </w:tcPr>
          <w:p w:rsidR="00F8409D" w:rsidRPr="00714888" w:rsidRDefault="00F8409D" w:rsidP="00846468">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2019</w:t>
            </w:r>
          </w:p>
        </w:tc>
        <w:tc>
          <w:tcPr>
            <w:tcW w:w="2126" w:type="dxa"/>
            <w:tcBorders>
              <w:top w:val="none" w:sz="0" w:space="0" w:color="auto"/>
              <w:left w:val="none" w:sz="0" w:space="0" w:color="auto"/>
              <w:bottom w:val="none" w:sz="0" w:space="0" w:color="auto"/>
              <w:right w:val="none" w:sz="0" w:space="0" w:color="auto"/>
            </w:tcBorders>
          </w:tcPr>
          <w:p w:rsidR="00F8409D" w:rsidRPr="00714888" w:rsidRDefault="00F8409D" w:rsidP="00846468">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2020</w:t>
            </w:r>
          </w:p>
        </w:tc>
        <w:tc>
          <w:tcPr>
            <w:tcW w:w="1843" w:type="dxa"/>
            <w:tcBorders>
              <w:top w:val="none" w:sz="0" w:space="0" w:color="auto"/>
              <w:left w:val="none" w:sz="0" w:space="0" w:color="auto"/>
              <w:bottom w:val="none" w:sz="0" w:space="0" w:color="auto"/>
              <w:right w:val="none" w:sz="0" w:space="0" w:color="auto"/>
            </w:tcBorders>
          </w:tcPr>
          <w:p w:rsidR="00F8409D" w:rsidRPr="00714888" w:rsidRDefault="00F8409D" w:rsidP="00846468">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2021</w:t>
            </w:r>
          </w:p>
        </w:tc>
        <w:tc>
          <w:tcPr>
            <w:tcW w:w="1417" w:type="dxa"/>
            <w:tcBorders>
              <w:top w:val="none" w:sz="0" w:space="0" w:color="auto"/>
              <w:left w:val="none" w:sz="0" w:space="0" w:color="auto"/>
              <w:bottom w:val="none" w:sz="0" w:space="0" w:color="auto"/>
              <w:right w:val="none" w:sz="0" w:space="0" w:color="auto"/>
            </w:tcBorders>
          </w:tcPr>
          <w:p w:rsidR="00F8409D" w:rsidRPr="00714888" w:rsidRDefault="00F8409D" w:rsidP="00846468">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2022</w:t>
            </w:r>
          </w:p>
        </w:tc>
      </w:tr>
      <w:tr w:rsidR="00893846" w:rsidTr="00E5342E">
        <w:trPr>
          <w:jc w:val="center"/>
        </w:trPr>
        <w:tc>
          <w:tcPr>
            <w:cnfStyle w:val="001000000000" w:firstRow="0" w:lastRow="0" w:firstColumn="1" w:lastColumn="0" w:oddVBand="0" w:evenVBand="0" w:oddHBand="0" w:evenHBand="0" w:firstRowFirstColumn="0" w:firstRowLastColumn="0" w:lastRowFirstColumn="0" w:lastRowLastColumn="0"/>
            <w:tcW w:w="2122" w:type="dxa"/>
          </w:tcPr>
          <w:p w:rsidR="00DC4E7D" w:rsidRPr="00360860" w:rsidRDefault="00DC4E7D" w:rsidP="00DC4E7D">
            <w:pPr>
              <w:jc w:val="both"/>
              <w:rPr>
                <w:b w:val="0"/>
              </w:rPr>
            </w:pPr>
            <w:r w:rsidRPr="00360860">
              <w:rPr>
                <w:b w:val="0"/>
              </w:rPr>
              <w:t>Contratistas para apoyo gestión documental</w:t>
            </w:r>
          </w:p>
        </w:tc>
        <w:tc>
          <w:tcPr>
            <w:tcW w:w="1701" w:type="dxa"/>
            <w:vAlign w:val="center"/>
          </w:tcPr>
          <w:p w:rsidR="00DC4E7D" w:rsidRDefault="00DC4E7D" w:rsidP="00DC4E7D">
            <w:pPr>
              <w:jc w:val="center"/>
              <w:cnfStyle w:val="000000000000" w:firstRow="0" w:lastRow="0" w:firstColumn="0" w:lastColumn="0" w:oddVBand="0" w:evenVBand="0" w:oddHBand="0" w:evenHBand="0" w:firstRowFirstColumn="0" w:firstRowLastColumn="0" w:lastRowFirstColumn="0" w:lastRowLastColumn="0"/>
            </w:pPr>
            <w:r>
              <w:t>$44.000.000</w:t>
            </w:r>
          </w:p>
        </w:tc>
        <w:tc>
          <w:tcPr>
            <w:tcW w:w="2126" w:type="dxa"/>
            <w:vAlign w:val="center"/>
          </w:tcPr>
          <w:p w:rsidR="00DC4E7D" w:rsidRDefault="00DC4E7D" w:rsidP="00687726">
            <w:pPr>
              <w:jc w:val="center"/>
              <w:cnfStyle w:val="000000000000" w:firstRow="0" w:lastRow="0" w:firstColumn="0" w:lastColumn="0" w:oddVBand="0" w:evenVBand="0" w:oddHBand="0" w:evenHBand="0" w:firstRowFirstColumn="0" w:firstRowLastColumn="0" w:lastRowFirstColumn="0" w:lastRowLastColumn="0"/>
            </w:pPr>
            <w:r>
              <w:t>$</w:t>
            </w:r>
            <w:r w:rsidR="00687726">
              <w:t>50.336</w:t>
            </w:r>
            <w:r>
              <w:t>.000</w:t>
            </w:r>
          </w:p>
        </w:tc>
        <w:tc>
          <w:tcPr>
            <w:tcW w:w="1843" w:type="dxa"/>
            <w:vAlign w:val="center"/>
          </w:tcPr>
          <w:p w:rsidR="00DC4E7D" w:rsidRDefault="00C40955" w:rsidP="00C40955">
            <w:pPr>
              <w:jc w:val="center"/>
              <w:cnfStyle w:val="000000000000" w:firstRow="0" w:lastRow="0" w:firstColumn="0" w:lastColumn="0" w:oddVBand="0" w:evenVBand="0" w:oddHBand="0" w:evenHBand="0" w:firstRowFirstColumn="0" w:firstRowLastColumn="0" w:lastRowFirstColumn="0" w:lastRowLastColumn="0"/>
            </w:pPr>
            <w:r>
              <w:t>$54.350.307</w:t>
            </w:r>
          </w:p>
        </w:tc>
        <w:tc>
          <w:tcPr>
            <w:tcW w:w="1417" w:type="dxa"/>
            <w:vAlign w:val="center"/>
          </w:tcPr>
          <w:p w:rsidR="00DC4E7D" w:rsidRDefault="00CD11AE" w:rsidP="00C40955">
            <w:pPr>
              <w:jc w:val="center"/>
              <w:cnfStyle w:val="000000000000" w:firstRow="0" w:lastRow="0" w:firstColumn="0" w:lastColumn="0" w:oddVBand="0" w:evenVBand="0" w:oddHBand="0" w:evenHBand="0" w:firstRowFirstColumn="0" w:firstRowLastColumn="0" w:lastRowFirstColumn="0" w:lastRowLastColumn="0"/>
            </w:pPr>
            <w:r>
              <w:t>$54.350.307</w:t>
            </w:r>
          </w:p>
        </w:tc>
      </w:tr>
      <w:tr w:rsidR="00DC4E7D" w:rsidTr="00E5342E">
        <w:trPr>
          <w:jc w:val="center"/>
        </w:trPr>
        <w:tc>
          <w:tcPr>
            <w:cnfStyle w:val="001000000000" w:firstRow="0" w:lastRow="0" w:firstColumn="1" w:lastColumn="0" w:oddVBand="0" w:evenVBand="0" w:oddHBand="0" w:evenHBand="0" w:firstRowFirstColumn="0" w:firstRowLastColumn="0" w:lastRowFirstColumn="0" w:lastRowLastColumn="0"/>
            <w:tcW w:w="2122" w:type="dxa"/>
          </w:tcPr>
          <w:p w:rsidR="00DC4E7D" w:rsidRPr="00360860" w:rsidRDefault="00DC4E7D" w:rsidP="00DC4E7D">
            <w:pPr>
              <w:jc w:val="both"/>
              <w:rPr>
                <w:b w:val="0"/>
              </w:rPr>
            </w:pPr>
            <w:r w:rsidRPr="00360860">
              <w:rPr>
                <w:b w:val="0"/>
              </w:rPr>
              <w:t xml:space="preserve">Adquisición de escáner </w:t>
            </w:r>
          </w:p>
        </w:tc>
        <w:tc>
          <w:tcPr>
            <w:tcW w:w="1701" w:type="dxa"/>
            <w:vAlign w:val="center"/>
          </w:tcPr>
          <w:p w:rsidR="00DC4E7D" w:rsidRDefault="00DC4E7D" w:rsidP="00DC4E7D">
            <w:pPr>
              <w:jc w:val="center"/>
              <w:cnfStyle w:val="000000000000" w:firstRow="0" w:lastRow="0" w:firstColumn="0" w:lastColumn="0" w:oddVBand="0" w:evenVBand="0" w:oddHBand="0" w:evenHBand="0" w:firstRowFirstColumn="0" w:firstRowLastColumn="0" w:lastRowFirstColumn="0" w:lastRowLastColumn="0"/>
            </w:pPr>
            <w:r>
              <w:t>$10.000.000</w:t>
            </w:r>
          </w:p>
        </w:tc>
        <w:tc>
          <w:tcPr>
            <w:tcW w:w="2126" w:type="dxa"/>
            <w:vAlign w:val="center"/>
          </w:tcPr>
          <w:p w:rsidR="00DC4E7D" w:rsidRDefault="00DC4E7D" w:rsidP="00DC4E7D">
            <w:pPr>
              <w:jc w:val="center"/>
              <w:cnfStyle w:val="000000000000" w:firstRow="0" w:lastRow="0" w:firstColumn="0" w:lastColumn="0" w:oddVBand="0" w:evenVBand="0" w:oddHBand="0" w:evenHBand="0" w:firstRowFirstColumn="0" w:firstRowLastColumn="0" w:lastRowFirstColumn="0" w:lastRowLastColumn="0"/>
            </w:pPr>
          </w:p>
        </w:tc>
        <w:tc>
          <w:tcPr>
            <w:tcW w:w="1843" w:type="dxa"/>
            <w:vAlign w:val="center"/>
          </w:tcPr>
          <w:p w:rsidR="00DC4E7D" w:rsidRDefault="00043C0F" w:rsidP="00DC4E7D">
            <w:pPr>
              <w:jc w:val="center"/>
              <w:cnfStyle w:val="000000000000" w:firstRow="0" w:lastRow="0" w:firstColumn="0" w:lastColumn="0" w:oddVBand="0" w:evenVBand="0" w:oddHBand="0" w:evenHBand="0" w:firstRowFirstColumn="0" w:firstRowLastColumn="0" w:lastRowFirstColumn="0" w:lastRowLastColumn="0"/>
            </w:pPr>
            <w:r>
              <w:t>$17.030.367</w:t>
            </w:r>
          </w:p>
        </w:tc>
        <w:tc>
          <w:tcPr>
            <w:tcW w:w="1417" w:type="dxa"/>
            <w:vAlign w:val="center"/>
          </w:tcPr>
          <w:p w:rsidR="00DC4E7D" w:rsidRDefault="00DC4E7D" w:rsidP="00DC4E7D">
            <w:pPr>
              <w:jc w:val="center"/>
              <w:cnfStyle w:val="000000000000" w:firstRow="0" w:lastRow="0" w:firstColumn="0" w:lastColumn="0" w:oddVBand="0" w:evenVBand="0" w:oddHBand="0" w:evenHBand="0" w:firstRowFirstColumn="0" w:firstRowLastColumn="0" w:lastRowFirstColumn="0" w:lastRowLastColumn="0"/>
            </w:pPr>
          </w:p>
        </w:tc>
      </w:tr>
      <w:tr w:rsidR="00C40955" w:rsidTr="00E5342E">
        <w:trPr>
          <w:jc w:val="center"/>
        </w:trPr>
        <w:tc>
          <w:tcPr>
            <w:cnfStyle w:val="001000000000" w:firstRow="0" w:lastRow="0" w:firstColumn="1" w:lastColumn="0" w:oddVBand="0" w:evenVBand="0" w:oddHBand="0" w:evenHBand="0" w:firstRowFirstColumn="0" w:firstRowLastColumn="0" w:lastRowFirstColumn="0" w:lastRowLastColumn="0"/>
            <w:tcW w:w="2122" w:type="dxa"/>
          </w:tcPr>
          <w:p w:rsidR="00C40955" w:rsidRPr="00360860" w:rsidRDefault="00C40955" w:rsidP="00DC4E7D">
            <w:pPr>
              <w:jc w:val="both"/>
              <w:rPr>
                <w:b w:val="0"/>
              </w:rPr>
            </w:pPr>
            <w:r w:rsidRPr="00360860">
              <w:rPr>
                <w:b w:val="0"/>
              </w:rPr>
              <w:t xml:space="preserve">Contratista mantenimiento y ajustes sistema de gestión documental  </w:t>
            </w:r>
          </w:p>
        </w:tc>
        <w:tc>
          <w:tcPr>
            <w:tcW w:w="1701" w:type="dxa"/>
            <w:vAlign w:val="center"/>
          </w:tcPr>
          <w:p w:rsidR="00C40955" w:rsidRDefault="00C40955" w:rsidP="00DC4E7D">
            <w:pPr>
              <w:jc w:val="center"/>
              <w:cnfStyle w:val="000000000000" w:firstRow="0" w:lastRow="0" w:firstColumn="0" w:lastColumn="0" w:oddVBand="0" w:evenVBand="0" w:oddHBand="0" w:evenHBand="0" w:firstRowFirstColumn="0" w:firstRowLastColumn="0" w:lastRowFirstColumn="0" w:lastRowLastColumn="0"/>
            </w:pPr>
            <w:r>
              <w:t>$24.255.000</w:t>
            </w:r>
          </w:p>
        </w:tc>
        <w:tc>
          <w:tcPr>
            <w:tcW w:w="2126" w:type="dxa"/>
            <w:vAlign w:val="center"/>
          </w:tcPr>
          <w:p w:rsidR="00C40955" w:rsidRDefault="00C40955" w:rsidP="00687726">
            <w:pPr>
              <w:jc w:val="center"/>
              <w:cnfStyle w:val="000000000000" w:firstRow="0" w:lastRow="0" w:firstColumn="0" w:lastColumn="0" w:oddVBand="0" w:evenVBand="0" w:oddHBand="0" w:evenHBand="0" w:firstRowFirstColumn="0" w:firstRowLastColumn="0" w:lastRowFirstColumn="0" w:lastRowLastColumn="0"/>
            </w:pPr>
            <w:r>
              <w:t>$33.000.000</w:t>
            </w:r>
          </w:p>
        </w:tc>
        <w:tc>
          <w:tcPr>
            <w:tcW w:w="1843" w:type="dxa"/>
            <w:vAlign w:val="center"/>
          </w:tcPr>
          <w:p w:rsidR="00C40955" w:rsidRDefault="00C40955" w:rsidP="00520EB6">
            <w:pPr>
              <w:jc w:val="center"/>
              <w:cnfStyle w:val="000000000000" w:firstRow="0" w:lastRow="0" w:firstColumn="0" w:lastColumn="0" w:oddVBand="0" w:evenVBand="0" w:oddHBand="0" w:evenHBand="0" w:firstRowFirstColumn="0" w:firstRowLastColumn="0" w:lastRowFirstColumn="0" w:lastRowLastColumn="0"/>
            </w:pPr>
            <w:r>
              <w:t>$29.500.000</w:t>
            </w:r>
          </w:p>
        </w:tc>
        <w:tc>
          <w:tcPr>
            <w:tcW w:w="1417" w:type="dxa"/>
            <w:vAlign w:val="center"/>
          </w:tcPr>
          <w:p w:rsidR="00C40955" w:rsidRDefault="00CD11AE" w:rsidP="00520EB6">
            <w:pPr>
              <w:jc w:val="center"/>
              <w:cnfStyle w:val="000000000000" w:firstRow="0" w:lastRow="0" w:firstColumn="0" w:lastColumn="0" w:oddVBand="0" w:evenVBand="0" w:oddHBand="0" w:evenHBand="0" w:firstRowFirstColumn="0" w:firstRowLastColumn="0" w:lastRowFirstColumn="0" w:lastRowLastColumn="0"/>
            </w:pPr>
            <w:r>
              <w:t>$29.500.000</w:t>
            </w:r>
          </w:p>
        </w:tc>
      </w:tr>
    </w:tbl>
    <w:p w:rsidR="0066584B" w:rsidRDefault="0066584B">
      <w:pPr>
        <w:rPr>
          <w:rFonts w:ascii="Arial" w:hAnsi="Arial" w:cs="Arial"/>
        </w:rPr>
      </w:pPr>
    </w:p>
    <w:p w:rsidR="000D525F" w:rsidRDefault="000D525F" w:rsidP="001009DC">
      <w:pPr>
        <w:pStyle w:val="Ttulo1"/>
        <w:numPr>
          <w:ilvl w:val="0"/>
          <w:numId w:val="20"/>
        </w:numPr>
        <w:rPr>
          <w:rFonts w:ascii="Arial" w:hAnsi="Arial" w:cs="Arial"/>
        </w:rPr>
      </w:pPr>
      <w:r>
        <w:rPr>
          <w:rFonts w:ascii="Arial" w:hAnsi="Arial" w:cs="Arial"/>
        </w:rPr>
        <w:t>Gestión de Riesgos de Plan</w:t>
      </w:r>
    </w:p>
    <w:p w:rsidR="00CA5D3A" w:rsidRDefault="00CA5D3A" w:rsidP="00CA5D3A"/>
    <w:p w:rsidR="00CA5D3A" w:rsidRPr="00CA5D3A" w:rsidRDefault="00CA5D3A" w:rsidP="00CA5D3A">
      <w:pPr>
        <w:jc w:val="both"/>
        <w:rPr>
          <w:rFonts w:ascii="Arial" w:hAnsi="Arial" w:cs="Arial"/>
          <w:sz w:val="24"/>
          <w:szCs w:val="24"/>
        </w:rPr>
      </w:pPr>
      <w:r w:rsidRPr="00CA5D3A">
        <w:rPr>
          <w:rFonts w:ascii="Arial" w:hAnsi="Arial" w:cs="Arial"/>
          <w:sz w:val="24"/>
          <w:szCs w:val="24"/>
        </w:rPr>
        <w:t>La identificación de riesgos como parte del control al proceso de Administración Documental y a la Gestión de documentos electrónicos es de gran relevancia pues permite identificar las debilidades y oportunidades de mejora a los procesos con el fin de realizar una buena gestión documental institucional.</w:t>
      </w:r>
    </w:p>
    <w:p w:rsidR="00CA5D3A" w:rsidRDefault="00CA5D3A" w:rsidP="00CA5D3A">
      <w:pPr>
        <w:jc w:val="both"/>
        <w:rPr>
          <w:rFonts w:ascii="Arial" w:hAnsi="Arial" w:cs="Arial"/>
          <w:sz w:val="24"/>
          <w:szCs w:val="24"/>
        </w:rPr>
      </w:pPr>
      <w:r w:rsidRPr="00CA5D3A">
        <w:rPr>
          <w:rFonts w:ascii="Arial" w:hAnsi="Arial" w:cs="Arial"/>
          <w:sz w:val="24"/>
          <w:szCs w:val="24"/>
        </w:rPr>
        <w:t>El Instituto Nacional para ciegos – INCI, cuenta con las herramientas necesarias para el co</w:t>
      </w:r>
      <w:r>
        <w:rPr>
          <w:rFonts w:ascii="Arial" w:hAnsi="Arial" w:cs="Arial"/>
          <w:sz w:val="24"/>
          <w:szCs w:val="24"/>
        </w:rPr>
        <w:t>ntrol de los riesgos institucionales en el ámbito de la Gestión Documental como lo son:</w:t>
      </w:r>
    </w:p>
    <w:p w:rsidR="00CA5D3A" w:rsidRDefault="00996B02" w:rsidP="00996B02">
      <w:pPr>
        <w:pStyle w:val="Prrafodelista"/>
        <w:numPr>
          <w:ilvl w:val="0"/>
          <w:numId w:val="1"/>
        </w:numPr>
        <w:jc w:val="both"/>
        <w:rPr>
          <w:rFonts w:ascii="Arial" w:hAnsi="Arial" w:cs="Arial"/>
          <w:sz w:val="24"/>
          <w:szCs w:val="24"/>
        </w:rPr>
      </w:pPr>
      <w:r>
        <w:rPr>
          <w:rFonts w:ascii="Arial" w:hAnsi="Arial" w:cs="Arial"/>
          <w:sz w:val="24"/>
          <w:szCs w:val="24"/>
        </w:rPr>
        <w:t>Mapa de Riesgos Institucional</w:t>
      </w:r>
    </w:p>
    <w:p w:rsidR="008A79C9" w:rsidRPr="00BF5AD1" w:rsidRDefault="00996B02" w:rsidP="00846468">
      <w:pPr>
        <w:pStyle w:val="Prrafodelista"/>
        <w:numPr>
          <w:ilvl w:val="0"/>
          <w:numId w:val="1"/>
        </w:numPr>
        <w:jc w:val="both"/>
        <w:rPr>
          <w:b/>
          <w:color w:val="4472C4" w:themeColor="accent5"/>
          <w:sz w:val="36"/>
          <w:szCs w:val="36"/>
        </w:rPr>
      </w:pPr>
      <w:r w:rsidRPr="00BF5AD1">
        <w:rPr>
          <w:rFonts w:ascii="Arial" w:hAnsi="Arial" w:cs="Arial"/>
          <w:sz w:val="24"/>
          <w:szCs w:val="24"/>
        </w:rPr>
        <w:t>Plan Único de Mejoramiento Institucional</w:t>
      </w:r>
      <w:r w:rsidR="00BF5AD1" w:rsidRPr="00BF5AD1">
        <w:rPr>
          <w:rFonts w:ascii="Arial" w:hAnsi="Arial" w:cs="Arial"/>
          <w:sz w:val="24"/>
          <w:szCs w:val="24"/>
        </w:rPr>
        <w:t xml:space="preserve"> </w:t>
      </w:r>
      <w:r w:rsidR="00093B42" w:rsidRPr="00BF5AD1">
        <w:rPr>
          <w:rFonts w:ascii="Arial" w:hAnsi="Arial" w:cs="Arial"/>
          <w:sz w:val="24"/>
          <w:szCs w:val="24"/>
        </w:rPr>
        <w:br w:type="page"/>
      </w:r>
    </w:p>
    <w:p w:rsidR="008A79C9" w:rsidRDefault="008A79C9" w:rsidP="008A79C9">
      <w:pPr>
        <w:pStyle w:val="Prrafodelista"/>
        <w:rPr>
          <w:rFonts w:ascii="Arial" w:eastAsia="BatangChe" w:hAnsi="Arial" w:cs="Arial"/>
        </w:rPr>
      </w:pPr>
    </w:p>
    <w:p w:rsidR="008A79C9" w:rsidRDefault="008A79C9" w:rsidP="001009DC">
      <w:pPr>
        <w:pStyle w:val="Ttulo1"/>
        <w:numPr>
          <w:ilvl w:val="0"/>
          <w:numId w:val="20"/>
        </w:numPr>
        <w:jc w:val="center"/>
        <w:rPr>
          <w:rFonts w:ascii="Arial" w:hAnsi="Arial" w:cs="Arial"/>
        </w:rPr>
      </w:pPr>
      <w:r>
        <w:rPr>
          <w:rFonts w:ascii="Arial" w:hAnsi="Arial" w:cs="Arial"/>
        </w:rPr>
        <w:t>Bibliografía</w:t>
      </w:r>
    </w:p>
    <w:p w:rsidR="008A79C9" w:rsidRDefault="008A79C9" w:rsidP="008A79C9">
      <w:pPr>
        <w:pStyle w:val="Prrafodelista"/>
        <w:spacing w:line="276" w:lineRule="auto"/>
        <w:rPr>
          <w:rFonts w:ascii="Arial" w:eastAsia="BatangChe" w:hAnsi="Arial" w:cs="Arial"/>
        </w:rPr>
      </w:pPr>
    </w:p>
    <w:p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General de Archivos 594 de 2000. Por la cual se crea la Ley General de Archivos.</w:t>
      </w:r>
    </w:p>
    <w:p w:rsidR="00247F8D" w:rsidRPr="005A6F69" w:rsidRDefault="00247F8D" w:rsidP="005A6F69">
      <w:pPr>
        <w:pStyle w:val="Prrafodelista"/>
        <w:spacing w:line="276" w:lineRule="auto"/>
        <w:jc w:val="both"/>
        <w:rPr>
          <w:rFonts w:ascii="Arial" w:eastAsia="BatangChe" w:hAnsi="Arial" w:cs="Arial"/>
          <w:sz w:val="24"/>
          <w:szCs w:val="24"/>
        </w:rPr>
      </w:pPr>
    </w:p>
    <w:p w:rsidR="00247F8D" w:rsidRPr="005A6F69" w:rsidRDefault="00247F8D"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rsidR="008A79C9" w:rsidRPr="005A6F69" w:rsidRDefault="008A79C9" w:rsidP="005A6F69">
      <w:pPr>
        <w:pStyle w:val="Prrafodelista"/>
        <w:jc w:val="both"/>
        <w:rPr>
          <w:rFonts w:ascii="Arial" w:eastAsia="BatangChe" w:hAnsi="Arial" w:cs="Arial"/>
          <w:sz w:val="24"/>
          <w:szCs w:val="24"/>
        </w:rPr>
      </w:pPr>
    </w:p>
    <w:p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rsidR="008A79C9" w:rsidRPr="005A6F69" w:rsidRDefault="008A79C9" w:rsidP="005A6F69">
      <w:pPr>
        <w:pStyle w:val="Prrafodelista"/>
        <w:jc w:val="both"/>
        <w:rPr>
          <w:rFonts w:ascii="Arial" w:eastAsia="BatangChe" w:hAnsi="Arial" w:cs="Arial"/>
          <w:sz w:val="24"/>
          <w:szCs w:val="24"/>
        </w:rPr>
      </w:pPr>
    </w:p>
    <w:p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rsidR="008A79C9" w:rsidRPr="005A6F69" w:rsidRDefault="008A79C9" w:rsidP="005A6F69">
      <w:pPr>
        <w:pStyle w:val="Prrafodelista"/>
        <w:jc w:val="both"/>
        <w:rPr>
          <w:rFonts w:ascii="Arial" w:eastAsia="BatangChe" w:hAnsi="Arial" w:cs="Arial"/>
          <w:sz w:val="24"/>
          <w:szCs w:val="24"/>
        </w:rPr>
      </w:pPr>
    </w:p>
    <w:p w:rsidR="009A4D85"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1080 de 2015. Por medio del cual se expide el Decreto Único Reglamentario del Sector Cultura.</w:t>
      </w:r>
    </w:p>
    <w:p w:rsidR="009A4D85" w:rsidRDefault="009A4D85">
      <w:pPr>
        <w:rPr>
          <w:rFonts w:ascii="Arial" w:eastAsia="BatangChe" w:hAnsi="Arial" w:cs="Arial"/>
          <w:sz w:val="24"/>
          <w:szCs w:val="24"/>
        </w:rPr>
      </w:pPr>
      <w:r>
        <w:rPr>
          <w:rFonts w:ascii="Arial" w:eastAsia="BatangChe" w:hAnsi="Arial" w:cs="Arial"/>
          <w:sz w:val="24"/>
          <w:szCs w:val="24"/>
        </w:rPr>
        <w:br w:type="page"/>
      </w:r>
    </w:p>
    <w:p w:rsidR="00D51119" w:rsidRPr="00D51119" w:rsidRDefault="00D51119" w:rsidP="001009DC">
      <w:pPr>
        <w:pStyle w:val="Ttulo1"/>
        <w:numPr>
          <w:ilvl w:val="0"/>
          <w:numId w:val="20"/>
        </w:numPr>
        <w:rPr>
          <w:rFonts w:ascii="Arial" w:hAnsi="Arial" w:cs="Arial"/>
        </w:rPr>
      </w:pPr>
      <w:r w:rsidRPr="00F515D5">
        <w:rPr>
          <w:sz w:val="24"/>
        </w:rPr>
        <w:lastRenderedPageBreak/>
        <w:t xml:space="preserve"> </w:t>
      </w:r>
      <w:r w:rsidRPr="00D51119">
        <w:rPr>
          <w:rFonts w:ascii="Arial" w:hAnsi="Arial" w:cs="Arial"/>
        </w:rPr>
        <w:t>CONTROL DE CAMBIOS</w:t>
      </w:r>
    </w:p>
    <w:p w:rsidR="00D51119" w:rsidRPr="00F515D5" w:rsidRDefault="00D51119" w:rsidP="00D51119">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2122"/>
        <w:gridCol w:w="2281"/>
        <w:gridCol w:w="2226"/>
        <w:gridCol w:w="2199"/>
      </w:tblGrid>
      <w:tr w:rsidR="00D51119" w:rsidRPr="00F515D5" w:rsidTr="009D65DD">
        <w:trPr>
          <w:tblHeader/>
        </w:trPr>
        <w:tc>
          <w:tcPr>
            <w:tcW w:w="2122" w:type="dxa"/>
            <w:shd w:val="clear" w:color="auto" w:fill="9CC2E5" w:themeFill="accent1" w:themeFillTint="99"/>
            <w:vAlign w:val="center"/>
          </w:tcPr>
          <w:p w:rsidR="00D51119" w:rsidRPr="00F515D5" w:rsidRDefault="00D51119" w:rsidP="00846468">
            <w:pPr>
              <w:jc w:val="center"/>
              <w:rPr>
                <w:rFonts w:ascii="Arial" w:hAnsi="Arial" w:cs="Arial"/>
              </w:rPr>
            </w:pPr>
            <w:r w:rsidRPr="00F515D5">
              <w:rPr>
                <w:rFonts w:ascii="Arial" w:hAnsi="Arial" w:cs="Arial"/>
              </w:rPr>
              <w:t>Versión</w:t>
            </w:r>
          </w:p>
        </w:tc>
        <w:tc>
          <w:tcPr>
            <w:tcW w:w="2281" w:type="dxa"/>
            <w:shd w:val="clear" w:color="auto" w:fill="9CC2E5" w:themeFill="accent1" w:themeFillTint="99"/>
            <w:vAlign w:val="center"/>
          </w:tcPr>
          <w:p w:rsidR="00D51119" w:rsidRPr="00F515D5" w:rsidRDefault="00D51119" w:rsidP="009D65DD">
            <w:pPr>
              <w:jc w:val="center"/>
              <w:rPr>
                <w:rFonts w:ascii="Arial" w:hAnsi="Arial" w:cs="Arial"/>
              </w:rPr>
            </w:pPr>
            <w:r w:rsidRPr="00F515D5">
              <w:rPr>
                <w:rFonts w:ascii="Arial" w:hAnsi="Arial" w:cs="Arial"/>
              </w:rPr>
              <w:t xml:space="preserve">Fecha De Entrada En Vigencia Del </w:t>
            </w:r>
            <w:r w:rsidR="009D65DD">
              <w:rPr>
                <w:rFonts w:ascii="Arial" w:hAnsi="Arial" w:cs="Arial"/>
              </w:rPr>
              <w:t xml:space="preserve">Plan </w:t>
            </w:r>
            <w:r w:rsidRPr="00F515D5">
              <w:rPr>
                <w:rFonts w:ascii="Arial" w:hAnsi="Arial" w:cs="Arial"/>
              </w:rPr>
              <w:t xml:space="preserve"> (</w:t>
            </w:r>
            <w:proofErr w:type="spellStart"/>
            <w:r w:rsidRPr="00F515D5">
              <w:rPr>
                <w:rFonts w:ascii="Arial" w:hAnsi="Arial" w:cs="Arial"/>
              </w:rPr>
              <w:t>dd</w:t>
            </w:r>
            <w:proofErr w:type="spellEnd"/>
            <w:r w:rsidRPr="00F515D5">
              <w:rPr>
                <w:rFonts w:ascii="Arial" w:hAnsi="Arial" w:cs="Arial"/>
              </w:rPr>
              <w:t>/mm/</w:t>
            </w:r>
            <w:proofErr w:type="spellStart"/>
            <w:r w:rsidRPr="00F515D5">
              <w:rPr>
                <w:rFonts w:ascii="Arial" w:hAnsi="Arial" w:cs="Arial"/>
              </w:rPr>
              <w:t>aa</w:t>
            </w:r>
            <w:proofErr w:type="spellEnd"/>
            <w:r w:rsidRPr="00F515D5">
              <w:rPr>
                <w:rFonts w:ascii="Arial" w:hAnsi="Arial" w:cs="Arial"/>
              </w:rPr>
              <w:t>)</w:t>
            </w:r>
          </w:p>
        </w:tc>
        <w:tc>
          <w:tcPr>
            <w:tcW w:w="2226" w:type="dxa"/>
            <w:shd w:val="clear" w:color="auto" w:fill="9CC2E5" w:themeFill="accent1" w:themeFillTint="99"/>
            <w:vAlign w:val="center"/>
          </w:tcPr>
          <w:p w:rsidR="00D51119" w:rsidRPr="00F515D5" w:rsidRDefault="00D51119" w:rsidP="00846468">
            <w:pPr>
              <w:jc w:val="center"/>
              <w:rPr>
                <w:rFonts w:ascii="Arial" w:hAnsi="Arial" w:cs="Arial"/>
              </w:rPr>
            </w:pPr>
            <w:r w:rsidRPr="00F515D5">
              <w:rPr>
                <w:rFonts w:ascii="Arial" w:hAnsi="Arial" w:cs="Arial"/>
              </w:rPr>
              <w:t>Relación De Las Secciones Modificadas</w:t>
            </w:r>
          </w:p>
        </w:tc>
        <w:tc>
          <w:tcPr>
            <w:tcW w:w="2199" w:type="dxa"/>
            <w:shd w:val="clear" w:color="auto" w:fill="9CC2E5" w:themeFill="accent1" w:themeFillTint="99"/>
            <w:vAlign w:val="center"/>
          </w:tcPr>
          <w:p w:rsidR="00D51119" w:rsidRPr="00F515D5" w:rsidRDefault="00D51119" w:rsidP="00846468">
            <w:pPr>
              <w:jc w:val="center"/>
              <w:rPr>
                <w:rFonts w:ascii="Arial" w:hAnsi="Arial" w:cs="Arial"/>
              </w:rPr>
            </w:pPr>
            <w:r w:rsidRPr="00F515D5">
              <w:rPr>
                <w:rFonts w:ascii="Arial" w:hAnsi="Arial" w:cs="Arial"/>
              </w:rPr>
              <w:t>Naturaleza Del Cambio</w:t>
            </w:r>
          </w:p>
        </w:tc>
      </w:tr>
      <w:tr w:rsidR="00D51119" w:rsidRPr="00F515D5" w:rsidTr="009D65DD">
        <w:trPr>
          <w:tblHeader/>
        </w:trPr>
        <w:tc>
          <w:tcPr>
            <w:tcW w:w="2122" w:type="dxa"/>
            <w:vAlign w:val="center"/>
          </w:tcPr>
          <w:p w:rsidR="00D51119" w:rsidRPr="00F515D5" w:rsidRDefault="009D65DD" w:rsidP="009D65DD">
            <w:pPr>
              <w:jc w:val="center"/>
              <w:rPr>
                <w:rFonts w:ascii="Arial" w:hAnsi="Arial" w:cs="Arial"/>
              </w:rPr>
            </w:pPr>
            <w:r>
              <w:rPr>
                <w:rFonts w:ascii="Arial" w:hAnsi="Arial" w:cs="Arial"/>
              </w:rPr>
              <w:t>1</w:t>
            </w:r>
          </w:p>
        </w:tc>
        <w:tc>
          <w:tcPr>
            <w:tcW w:w="2281" w:type="dxa"/>
            <w:vAlign w:val="center"/>
          </w:tcPr>
          <w:p w:rsidR="00D51119" w:rsidRPr="00F515D5" w:rsidRDefault="002B4358" w:rsidP="002B4358">
            <w:pPr>
              <w:jc w:val="center"/>
              <w:rPr>
                <w:rFonts w:ascii="Arial" w:hAnsi="Arial" w:cs="Arial"/>
              </w:rPr>
            </w:pPr>
            <w:r>
              <w:rPr>
                <w:rFonts w:ascii="Arial" w:hAnsi="Arial" w:cs="Arial"/>
              </w:rPr>
              <w:t>31</w:t>
            </w:r>
            <w:r w:rsidR="009D65DD">
              <w:rPr>
                <w:rFonts w:ascii="Arial" w:hAnsi="Arial" w:cs="Arial"/>
              </w:rPr>
              <w:t>/</w:t>
            </w:r>
            <w:r>
              <w:rPr>
                <w:rFonts w:ascii="Arial" w:hAnsi="Arial" w:cs="Arial"/>
              </w:rPr>
              <w:t>01</w:t>
            </w:r>
            <w:r w:rsidR="009D65DD">
              <w:rPr>
                <w:rFonts w:ascii="Arial" w:hAnsi="Arial" w:cs="Arial"/>
              </w:rPr>
              <w:t>/</w:t>
            </w:r>
            <w:r>
              <w:rPr>
                <w:rFonts w:ascii="Arial" w:hAnsi="Arial" w:cs="Arial"/>
              </w:rPr>
              <w:t>2019</w:t>
            </w:r>
          </w:p>
        </w:tc>
        <w:tc>
          <w:tcPr>
            <w:tcW w:w="2226" w:type="dxa"/>
          </w:tcPr>
          <w:p w:rsidR="00D51119" w:rsidRPr="00F515D5" w:rsidRDefault="009D65DD" w:rsidP="009D65DD">
            <w:pPr>
              <w:jc w:val="both"/>
              <w:rPr>
                <w:rFonts w:ascii="Arial" w:hAnsi="Arial" w:cs="Arial"/>
              </w:rPr>
            </w:pPr>
            <w:r w:rsidRPr="004B0294">
              <w:rPr>
                <w:rFonts w:ascii="Arial" w:hAnsi="Arial" w:cs="Arial"/>
                <w:bCs/>
                <w:color w:val="333333"/>
              </w:rPr>
              <w:t>Se crea el Plan Institucional de Archivos</w:t>
            </w:r>
          </w:p>
        </w:tc>
        <w:tc>
          <w:tcPr>
            <w:tcW w:w="2199" w:type="dxa"/>
            <w:vAlign w:val="center"/>
          </w:tcPr>
          <w:p w:rsidR="00D51119" w:rsidRPr="00F515D5" w:rsidRDefault="009D65DD" w:rsidP="00846468">
            <w:pPr>
              <w:rPr>
                <w:rFonts w:ascii="Arial" w:hAnsi="Arial" w:cs="Arial"/>
              </w:rPr>
            </w:pPr>
            <w:r>
              <w:rPr>
                <w:rFonts w:ascii="Arial" w:hAnsi="Arial" w:cs="Arial"/>
              </w:rPr>
              <w:t>Documento Nuevo</w:t>
            </w:r>
          </w:p>
        </w:tc>
      </w:tr>
      <w:tr w:rsidR="00BF5AD1" w:rsidRPr="00F515D5" w:rsidTr="009D65DD">
        <w:trPr>
          <w:tblHeader/>
        </w:trPr>
        <w:tc>
          <w:tcPr>
            <w:tcW w:w="2122" w:type="dxa"/>
            <w:vAlign w:val="center"/>
          </w:tcPr>
          <w:p w:rsidR="00BF5AD1" w:rsidRDefault="00BF5AD1" w:rsidP="009D65DD">
            <w:pPr>
              <w:jc w:val="center"/>
              <w:rPr>
                <w:rFonts w:ascii="Arial" w:hAnsi="Arial" w:cs="Arial"/>
              </w:rPr>
            </w:pPr>
            <w:r>
              <w:rPr>
                <w:rFonts w:ascii="Arial" w:hAnsi="Arial" w:cs="Arial"/>
              </w:rPr>
              <w:t>2</w:t>
            </w:r>
          </w:p>
        </w:tc>
        <w:tc>
          <w:tcPr>
            <w:tcW w:w="2281" w:type="dxa"/>
            <w:vAlign w:val="center"/>
          </w:tcPr>
          <w:p w:rsidR="00BF5AD1" w:rsidRDefault="00BF5AD1" w:rsidP="002B4358">
            <w:pPr>
              <w:jc w:val="center"/>
              <w:rPr>
                <w:rFonts w:ascii="Arial" w:hAnsi="Arial" w:cs="Arial"/>
              </w:rPr>
            </w:pPr>
            <w:r>
              <w:rPr>
                <w:rFonts w:ascii="Arial" w:hAnsi="Arial" w:cs="Arial"/>
              </w:rPr>
              <w:t>28/01/2020</w:t>
            </w:r>
          </w:p>
        </w:tc>
        <w:tc>
          <w:tcPr>
            <w:tcW w:w="2226" w:type="dxa"/>
          </w:tcPr>
          <w:p w:rsidR="00BF5AD1" w:rsidRPr="004B0294" w:rsidRDefault="00BF5AD1" w:rsidP="00BF5AD1">
            <w:pPr>
              <w:jc w:val="both"/>
              <w:rPr>
                <w:rFonts w:ascii="Arial" w:hAnsi="Arial" w:cs="Arial"/>
                <w:bCs/>
                <w:color w:val="333333"/>
              </w:rPr>
            </w:pPr>
            <w:r>
              <w:rPr>
                <w:rFonts w:ascii="Arial" w:hAnsi="Arial" w:cs="Arial"/>
                <w:bCs/>
                <w:color w:val="333333"/>
              </w:rPr>
              <w:t>Se ajusta a versión 2020 conforme  a necesidades de la entidad</w:t>
            </w:r>
          </w:p>
        </w:tc>
        <w:tc>
          <w:tcPr>
            <w:tcW w:w="2199" w:type="dxa"/>
            <w:vAlign w:val="center"/>
          </w:tcPr>
          <w:p w:rsidR="00BF5AD1" w:rsidRDefault="00BF5AD1" w:rsidP="00BF5AD1">
            <w:pPr>
              <w:rPr>
                <w:rFonts w:ascii="Arial" w:hAnsi="Arial" w:cs="Arial"/>
              </w:rPr>
            </w:pPr>
            <w:r>
              <w:rPr>
                <w:rFonts w:ascii="Arial" w:hAnsi="Arial" w:cs="Arial"/>
              </w:rPr>
              <w:t>Apartes 8 y 12 del documento</w:t>
            </w:r>
          </w:p>
        </w:tc>
      </w:tr>
      <w:tr w:rsidR="00C40955" w:rsidRPr="00F515D5" w:rsidTr="009D65DD">
        <w:trPr>
          <w:tblHeader/>
        </w:trPr>
        <w:tc>
          <w:tcPr>
            <w:tcW w:w="2122" w:type="dxa"/>
            <w:vAlign w:val="center"/>
          </w:tcPr>
          <w:p w:rsidR="00C40955" w:rsidRDefault="00C40955" w:rsidP="009D65DD">
            <w:pPr>
              <w:jc w:val="center"/>
              <w:rPr>
                <w:rFonts w:ascii="Arial" w:hAnsi="Arial" w:cs="Arial"/>
              </w:rPr>
            </w:pPr>
            <w:r>
              <w:rPr>
                <w:rFonts w:ascii="Arial" w:hAnsi="Arial" w:cs="Arial"/>
              </w:rPr>
              <w:t>3</w:t>
            </w:r>
          </w:p>
        </w:tc>
        <w:tc>
          <w:tcPr>
            <w:tcW w:w="2281" w:type="dxa"/>
            <w:vAlign w:val="center"/>
          </w:tcPr>
          <w:p w:rsidR="00C40955" w:rsidRDefault="00C40955" w:rsidP="002B4358">
            <w:pPr>
              <w:jc w:val="center"/>
              <w:rPr>
                <w:rFonts w:ascii="Arial" w:hAnsi="Arial" w:cs="Arial"/>
              </w:rPr>
            </w:pPr>
            <w:r>
              <w:rPr>
                <w:rFonts w:ascii="Arial" w:hAnsi="Arial" w:cs="Arial"/>
              </w:rPr>
              <w:t>29/01/2021</w:t>
            </w:r>
          </w:p>
        </w:tc>
        <w:tc>
          <w:tcPr>
            <w:tcW w:w="2226" w:type="dxa"/>
          </w:tcPr>
          <w:p w:rsidR="00C40955" w:rsidRDefault="00C40955" w:rsidP="00C40955">
            <w:pPr>
              <w:jc w:val="both"/>
              <w:rPr>
                <w:rFonts w:ascii="Arial" w:hAnsi="Arial" w:cs="Arial"/>
                <w:bCs/>
                <w:color w:val="333333"/>
              </w:rPr>
            </w:pPr>
            <w:r>
              <w:rPr>
                <w:rFonts w:ascii="Arial" w:hAnsi="Arial" w:cs="Arial"/>
                <w:bCs/>
                <w:color w:val="333333"/>
              </w:rPr>
              <w:t>Se ajusta a versión 2021 conforme  a necesidades de la entidad</w:t>
            </w:r>
          </w:p>
        </w:tc>
        <w:tc>
          <w:tcPr>
            <w:tcW w:w="2199" w:type="dxa"/>
            <w:vAlign w:val="center"/>
          </w:tcPr>
          <w:p w:rsidR="00C40955" w:rsidRDefault="00C40955" w:rsidP="00BF5AD1">
            <w:pPr>
              <w:rPr>
                <w:rFonts w:ascii="Arial" w:hAnsi="Arial" w:cs="Arial"/>
              </w:rPr>
            </w:pPr>
            <w:r>
              <w:rPr>
                <w:rFonts w:ascii="Arial" w:hAnsi="Arial" w:cs="Arial"/>
              </w:rPr>
              <w:t>Aparte</w:t>
            </w:r>
            <w:r w:rsidR="00870E8F">
              <w:rPr>
                <w:rFonts w:ascii="Arial" w:hAnsi="Arial" w:cs="Arial"/>
              </w:rPr>
              <w:t>s</w:t>
            </w:r>
            <w:r>
              <w:rPr>
                <w:rFonts w:ascii="Arial" w:hAnsi="Arial" w:cs="Arial"/>
              </w:rPr>
              <w:t xml:space="preserve"> </w:t>
            </w:r>
            <w:r w:rsidR="00870E8F">
              <w:rPr>
                <w:rFonts w:ascii="Arial" w:hAnsi="Arial" w:cs="Arial"/>
              </w:rPr>
              <w:t xml:space="preserve">8 y </w:t>
            </w:r>
            <w:r>
              <w:rPr>
                <w:rFonts w:ascii="Arial" w:hAnsi="Arial" w:cs="Arial"/>
              </w:rPr>
              <w:t>12 del documento</w:t>
            </w:r>
          </w:p>
        </w:tc>
      </w:tr>
      <w:tr w:rsidR="00CD11AE" w:rsidRPr="00F515D5" w:rsidTr="009D65DD">
        <w:trPr>
          <w:tblHeader/>
        </w:trPr>
        <w:tc>
          <w:tcPr>
            <w:tcW w:w="2122" w:type="dxa"/>
            <w:vAlign w:val="center"/>
          </w:tcPr>
          <w:p w:rsidR="00CD11AE" w:rsidRDefault="00CD11AE" w:rsidP="009D65DD">
            <w:pPr>
              <w:jc w:val="center"/>
              <w:rPr>
                <w:rFonts w:ascii="Arial" w:hAnsi="Arial" w:cs="Arial"/>
              </w:rPr>
            </w:pPr>
            <w:r>
              <w:rPr>
                <w:rFonts w:ascii="Arial" w:hAnsi="Arial" w:cs="Arial"/>
              </w:rPr>
              <w:t>4</w:t>
            </w:r>
          </w:p>
        </w:tc>
        <w:tc>
          <w:tcPr>
            <w:tcW w:w="2281" w:type="dxa"/>
            <w:vAlign w:val="center"/>
          </w:tcPr>
          <w:p w:rsidR="00CD11AE" w:rsidRDefault="00721D14" w:rsidP="002B4358">
            <w:pPr>
              <w:jc w:val="center"/>
              <w:rPr>
                <w:rFonts w:ascii="Arial" w:hAnsi="Arial" w:cs="Arial"/>
              </w:rPr>
            </w:pPr>
            <w:r>
              <w:rPr>
                <w:rFonts w:ascii="Arial" w:hAnsi="Arial" w:cs="Arial"/>
              </w:rPr>
              <w:t>25</w:t>
            </w:r>
            <w:r w:rsidR="00CD11AE">
              <w:rPr>
                <w:rFonts w:ascii="Arial" w:hAnsi="Arial" w:cs="Arial"/>
              </w:rPr>
              <w:t>/01/2022</w:t>
            </w:r>
          </w:p>
        </w:tc>
        <w:tc>
          <w:tcPr>
            <w:tcW w:w="2226" w:type="dxa"/>
          </w:tcPr>
          <w:p w:rsidR="00CD11AE" w:rsidRDefault="00CD11AE" w:rsidP="0043580E">
            <w:pPr>
              <w:jc w:val="both"/>
              <w:rPr>
                <w:rFonts w:ascii="Arial" w:hAnsi="Arial" w:cs="Arial"/>
                <w:bCs/>
                <w:color w:val="333333"/>
              </w:rPr>
            </w:pPr>
            <w:r>
              <w:rPr>
                <w:rFonts w:ascii="Arial" w:hAnsi="Arial" w:cs="Arial"/>
                <w:bCs/>
                <w:color w:val="333333"/>
              </w:rPr>
              <w:t>Se ajusta a versión 2022 conforme  a necesidades de la entidad</w:t>
            </w:r>
          </w:p>
        </w:tc>
        <w:tc>
          <w:tcPr>
            <w:tcW w:w="2199" w:type="dxa"/>
            <w:vAlign w:val="center"/>
          </w:tcPr>
          <w:p w:rsidR="00CD11AE" w:rsidRDefault="00CD11AE" w:rsidP="0043580E">
            <w:pPr>
              <w:rPr>
                <w:rFonts w:ascii="Arial" w:hAnsi="Arial" w:cs="Arial"/>
              </w:rPr>
            </w:pPr>
            <w:r>
              <w:rPr>
                <w:rFonts w:ascii="Arial" w:hAnsi="Arial" w:cs="Arial"/>
              </w:rPr>
              <w:t>Apartes 8 y 12 del documento</w:t>
            </w:r>
          </w:p>
        </w:tc>
      </w:tr>
    </w:tbl>
    <w:p w:rsidR="00D51119" w:rsidRPr="00F515D5" w:rsidRDefault="00D51119" w:rsidP="00D51119">
      <w:pPr>
        <w:rPr>
          <w:rFonts w:ascii="Arial" w:hAnsi="Arial" w:cs="Arial"/>
        </w:rPr>
      </w:pPr>
    </w:p>
    <w:tbl>
      <w:tblPr>
        <w:tblStyle w:val="Tablaconcuadrcula"/>
        <w:tblW w:w="8789" w:type="dxa"/>
        <w:tblInd w:w="-5"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41"/>
        <w:gridCol w:w="3880"/>
        <w:gridCol w:w="2268"/>
      </w:tblGrid>
      <w:tr w:rsidR="00D51119" w:rsidRPr="003D1082" w:rsidTr="005762CC">
        <w:trPr>
          <w:trHeight w:val="591"/>
          <w:tblHeader/>
        </w:trPr>
        <w:tc>
          <w:tcPr>
            <w:tcW w:w="2641" w:type="dxa"/>
            <w:shd w:val="clear" w:color="auto" w:fill="9CC2E5" w:themeFill="accent1" w:themeFillTint="99"/>
          </w:tcPr>
          <w:p w:rsidR="00D51119" w:rsidRPr="003D1082" w:rsidRDefault="00D51119" w:rsidP="00846468">
            <w:pPr>
              <w:jc w:val="center"/>
              <w:rPr>
                <w:rFonts w:ascii="Arial" w:hAnsi="Arial" w:cs="Arial"/>
              </w:rPr>
            </w:pPr>
            <w:r w:rsidRPr="003D1082">
              <w:rPr>
                <w:rFonts w:ascii="Arial" w:hAnsi="Arial" w:cs="Arial"/>
              </w:rPr>
              <w:t>ETAPAS DEL DOCUMENTO</w:t>
            </w:r>
          </w:p>
        </w:tc>
        <w:tc>
          <w:tcPr>
            <w:tcW w:w="3880" w:type="dxa"/>
            <w:shd w:val="clear" w:color="auto" w:fill="9CC2E5" w:themeFill="accent1" w:themeFillTint="99"/>
          </w:tcPr>
          <w:p w:rsidR="00D51119" w:rsidRPr="003D1082" w:rsidRDefault="00D51119" w:rsidP="00846468">
            <w:pPr>
              <w:jc w:val="center"/>
              <w:rPr>
                <w:rFonts w:ascii="Arial" w:hAnsi="Arial" w:cs="Arial"/>
              </w:rPr>
            </w:pPr>
            <w:r w:rsidRPr="003D1082">
              <w:rPr>
                <w:rFonts w:ascii="Arial" w:hAnsi="Arial" w:cs="Arial"/>
              </w:rPr>
              <w:t>NOMBRE DE LA PERSONA RESPONSABLE</w:t>
            </w:r>
          </w:p>
        </w:tc>
        <w:tc>
          <w:tcPr>
            <w:tcW w:w="2268" w:type="dxa"/>
            <w:shd w:val="clear" w:color="auto" w:fill="9CC2E5" w:themeFill="accent1" w:themeFillTint="99"/>
          </w:tcPr>
          <w:p w:rsidR="00D51119" w:rsidRPr="003D1082" w:rsidRDefault="00D51119" w:rsidP="00846468">
            <w:pPr>
              <w:jc w:val="center"/>
              <w:rPr>
                <w:rFonts w:ascii="Arial" w:hAnsi="Arial" w:cs="Arial"/>
              </w:rPr>
            </w:pPr>
            <w:r w:rsidRPr="003D1082">
              <w:rPr>
                <w:rFonts w:ascii="Arial" w:hAnsi="Arial" w:cs="Arial"/>
              </w:rPr>
              <w:t>FECHA (</w:t>
            </w:r>
            <w:proofErr w:type="spellStart"/>
            <w:r w:rsidRPr="003D1082">
              <w:rPr>
                <w:rFonts w:ascii="Arial" w:hAnsi="Arial" w:cs="Arial"/>
              </w:rPr>
              <w:t>dd</w:t>
            </w:r>
            <w:proofErr w:type="spellEnd"/>
            <w:r w:rsidRPr="003D1082">
              <w:rPr>
                <w:rFonts w:ascii="Arial" w:hAnsi="Arial" w:cs="Arial"/>
              </w:rPr>
              <w:t>/mm/</w:t>
            </w:r>
            <w:proofErr w:type="spellStart"/>
            <w:r w:rsidRPr="003D1082">
              <w:rPr>
                <w:rFonts w:ascii="Arial" w:hAnsi="Arial" w:cs="Arial"/>
              </w:rPr>
              <w:t>aa</w:t>
            </w:r>
            <w:proofErr w:type="spellEnd"/>
            <w:r w:rsidRPr="003D1082">
              <w:rPr>
                <w:rFonts w:ascii="Arial" w:hAnsi="Arial" w:cs="Arial"/>
              </w:rPr>
              <w:t>)</w:t>
            </w:r>
          </w:p>
        </w:tc>
      </w:tr>
      <w:tr w:rsidR="00D51119" w:rsidRPr="00B6665C" w:rsidTr="002B4358">
        <w:trPr>
          <w:trHeight w:val="312"/>
        </w:trPr>
        <w:tc>
          <w:tcPr>
            <w:tcW w:w="2641" w:type="dxa"/>
          </w:tcPr>
          <w:p w:rsidR="00D51119" w:rsidRPr="00B6665C" w:rsidRDefault="00D51119" w:rsidP="00846468">
            <w:pPr>
              <w:jc w:val="both"/>
              <w:rPr>
                <w:rFonts w:ascii="Arial" w:hAnsi="Arial" w:cs="Arial"/>
                <w:bCs/>
              </w:rPr>
            </w:pPr>
            <w:r w:rsidRPr="00B6665C">
              <w:rPr>
                <w:rFonts w:ascii="Arial" w:hAnsi="Arial" w:cs="Arial"/>
                <w:bCs/>
              </w:rPr>
              <w:t>Elaboración</w:t>
            </w:r>
          </w:p>
        </w:tc>
        <w:tc>
          <w:tcPr>
            <w:tcW w:w="3880" w:type="dxa"/>
          </w:tcPr>
          <w:p w:rsidR="00D51119" w:rsidRPr="00B6665C" w:rsidRDefault="00B372DA" w:rsidP="00846468">
            <w:pPr>
              <w:jc w:val="both"/>
              <w:rPr>
                <w:rFonts w:ascii="Arial" w:hAnsi="Arial" w:cs="Arial"/>
                <w:bCs/>
              </w:rPr>
            </w:pPr>
            <w:r>
              <w:rPr>
                <w:rFonts w:ascii="Arial" w:hAnsi="Arial" w:cs="Arial"/>
                <w:bCs/>
              </w:rPr>
              <w:t>Luz Hedy Ortiz Torres – Proceso Administración Documental</w:t>
            </w:r>
          </w:p>
        </w:tc>
        <w:tc>
          <w:tcPr>
            <w:tcW w:w="2268" w:type="dxa"/>
            <w:vAlign w:val="center"/>
          </w:tcPr>
          <w:p w:rsidR="00D51119" w:rsidRPr="00B6665C" w:rsidRDefault="00CD11AE" w:rsidP="00BF5AD1">
            <w:pPr>
              <w:jc w:val="center"/>
              <w:rPr>
                <w:rFonts w:ascii="Arial" w:hAnsi="Arial" w:cs="Arial"/>
                <w:bCs/>
              </w:rPr>
            </w:pPr>
            <w:r>
              <w:rPr>
                <w:rFonts w:ascii="Arial" w:hAnsi="Arial" w:cs="Arial"/>
                <w:bCs/>
              </w:rPr>
              <w:t>25</w:t>
            </w:r>
            <w:r w:rsidR="002B4358">
              <w:rPr>
                <w:rFonts w:ascii="Arial" w:hAnsi="Arial" w:cs="Arial"/>
                <w:bCs/>
              </w:rPr>
              <w:t>/01/20</w:t>
            </w:r>
            <w:r>
              <w:rPr>
                <w:rFonts w:ascii="Arial" w:hAnsi="Arial" w:cs="Arial"/>
                <w:bCs/>
              </w:rPr>
              <w:t>22</w:t>
            </w:r>
          </w:p>
        </w:tc>
      </w:tr>
      <w:tr w:rsidR="002B4358" w:rsidRPr="00B6665C" w:rsidTr="00846468">
        <w:trPr>
          <w:trHeight w:val="312"/>
        </w:trPr>
        <w:tc>
          <w:tcPr>
            <w:tcW w:w="2641" w:type="dxa"/>
          </w:tcPr>
          <w:p w:rsidR="002B4358" w:rsidRPr="00B6665C" w:rsidRDefault="002B4358" w:rsidP="002B4358">
            <w:pPr>
              <w:jc w:val="both"/>
              <w:rPr>
                <w:rFonts w:ascii="Arial" w:hAnsi="Arial" w:cs="Arial"/>
                <w:bCs/>
              </w:rPr>
            </w:pPr>
            <w:r w:rsidRPr="00B6665C">
              <w:rPr>
                <w:rFonts w:ascii="Arial" w:hAnsi="Arial" w:cs="Arial"/>
                <w:bCs/>
              </w:rPr>
              <w:t>Elaboración</w:t>
            </w:r>
          </w:p>
        </w:tc>
        <w:tc>
          <w:tcPr>
            <w:tcW w:w="3880" w:type="dxa"/>
          </w:tcPr>
          <w:p w:rsidR="002B4358" w:rsidRDefault="002B4358" w:rsidP="002B4358">
            <w:pPr>
              <w:jc w:val="both"/>
              <w:rPr>
                <w:rFonts w:ascii="Arial" w:hAnsi="Arial" w:cs="Arial"/>
                <w:bCs/>
              </w:rPr>
            </w:pPr>
            <w:r>
              <w:rPr>
                <w:rFonts w:ascii="Arial" w:hAnsi="Arial" w:cs="Arial"/>
                <w:bCs/>
              </w:rPr>
              <w:t>Ricardo Hernández Mateus – Jefe Oficina Asesora de Planeación</w:t>
            </w:r>
          </w:p>
        </w:tc>
        <w:tc>
          <w:tcPr>
            <w:tcW w:w="2268" w:type="dxa"/>
            <w:vAlign w:val="center"/>
          </w:tcPr>
          <w:p w:rsidR="002B4358" w:rsidRPr="00B6665C" w:rsidRDefault="00CD11AE" w:rsidP="002B4358">
            <w:pPr>
              <w:jc w:val="center"/>
              <w:rPr>
                <w:rFonts w:ascii="Arial" w:hAnsi="Arial" w:cs="Arial"/>
                <w:bCs/>
              </w:rPr>
            </w:pPr>
            <w:r>
              <w:rPr>
                <w:rFonts w:ascii="Arial" w:hAnsi="Arial" w:cs="Arial"/>
                <w:bCs/>
              </w:rPr>
              <w:t>25/01/2022</w:t>
            </w:r>
          </w:p>
        </w:tc>
      </w:tr>
      <w:tr w:rsidR="002B4358" w:rsidRPr="00B6665C" w:rsidTr="00846468">
        <w:trPr>
          <w:trHeight w:val="295"/>
        </w:trPr>
        <w:tc>
          <w:tcPr>
            <w:tcW w:w="2641" w:type="dxa"/>
          </w:tcPr>
          <w:p w:rsidR="002B4358" w:rsidRPr="00B6665C" w:rsidRDefault="002B4358" w:rsidP="002B4358">
            <w:pPr>
              <w:jc w:val="both"/>
              <w:rPr>
                <w:rFonts w:ascii="Arial" w:hAnsi="Arial" w:cs="Arial"/>
                <w:bCs/>
              </w:rPr>
            </w:pPr>
            <w:r w:rsidRPr="00B6665C">
              <w:rPr>
                <w:rFonts w:ascii="Arial" w:hAnsi="Arial" w:cs="Arial"/>
                <w:bCs/>
              </w:rPr>
              <w:t xml:space="preserve">Revisión </w:t>
            </w:r>
          </w:p>
        </w:tc>
        <w:tc>
          <w:tcPr>
            <w:tcW w:w="3880" w:type="dxa"/>
          </w:tcPr>
          <w:p w:rsidR="002B4358" w:rsidRPr="00B6665C" w:rsidRDefault="002B4358" w:rsidP="002B4358">
            <w:pPr>
              <w:jc w:val="both"/>
              <w:rPr>
                <w:rFonts w:ascii="Arial" w:hAnsi="Arial" w:cs="Arial"/>
                <w:bCs/>
              </w:rPr>
            </w:pPr>
            <w:r>
              <w:rPr>
                <w:rFonts w:ascii="Arial" w:hAnsi="Arial" w:cs="Arial"/>
                <w:bCs/>
              </w:rPr>
              <w:t>Darío Javier Montañez Vargas – Secretario General</w:t>
            </w:r>
          </w:p>
        </w:tc>
        <w:tc>
          <w:tcPr>
            <w:tcW w:w="2268" w:type="dxa"/>
            <w:vAlign w:val="center"/>
          </w:tcPr>
          <w:p w:rsidR="00092433" w:rsidRPr="00B6665C" w:rsidRDefault="00C40955" w:rsidP="00CD11AE">
            <w:pPr>
              <w:jc w:val="center"/>
              <w:rPr>
                <w:rFonts w:ascii="Arial" w:hAnsi="Arial" w:cs="Arial"/>
                <w:bCs/>
              </w:rPr>
            </w:pPr>
            <w:r>
              <w:rPr>
                <w:rFonts w:ascii="Arial" w:hAnsi="Arial" w:cs="Arial"/>
                <w:bCs/>
              </w:rPr>
              <w:t>2</w:t>
            </w:r>
            <w:r w:rsidR="00CD11AE">
              <w:rPr>
                <w:rFonts w:ascii="Arial" w:hAnsi="Arial" w:cs="Arial"/>
                <w:bCs/>
              </w:rPr>
              <w:t>7/01/2022</w:t>
            </w:r>
          </w:p>
        </w:tc>
      </w:tr>
      <w:tr w:rsidR="002B4358" w:rsidRPr="00B6665C" w:rsidTr="00846468">
        <w:trPr>
          <w:trHeight w:val="295"/>
        </w:trPr>
        <w:tc>
          <w:tcPr>
            <w:tcW w:w="2641" w:type="dxa"/>
          </w:tcPr>
          <w:p w:rsidR="002B4358" w:rsidRPr="00B6665C" w:rsidRDefault="002B4358" w:rsidP="002B4358">
            <w:pPr>
              <w:jc w:val="both"/>
              <w:rPr>
                <w:rFonts w:ascii="Arial" w:hAnsi="Arial" w:cs="Arial"/>
                <w:bCs/>
              </w:rPr>
            </w:pPr>
            <w:r w:rsidRPr="00B6665C">
              <w:rPr>
                <w:rFonts w:ascii="Arial" w:hAnsi="Arial" w:cs="Arial"/>
                <w:bCs/>
              </w:rPr>
              <w:t>Revisió</w:t>
            </w:r>
            <w:bookmarkStart w:id="8" w:name="_GoBack"/>
            <w:bookmarkEnd w:id="8"/>
            <w:r w:rsidRPr="00B6665C">
              <w:rPr>
                <w:rFonts w:ascii="Arial" w:hAnsi="Arial" w:cs="Arial"/>
                <w:bCs/>
              </w:rPr>
              <w:t>n</w:t>
            </w:r>
          </w:p>
        </w:tc>
        <w:tc>
          <w:tcPr>
            <w:tcW w:w="3880" w:type="dxa"/>
          </w:tcPr>
          <w:p w:rsidR="002B4358" w:rsidRPr="00B6665C" w:rsidRDefault="002B4358" w:rsidP="002B4358">
            <w:pPr>
              <w:jc w:val="both"/>
              <w:rPr>
                <w:rFonts w:ascii="Arial" w:hAnsi="Arial" w:cs="Arial"/>
                <w:bCs/>
              </w:rPr>
            </w:pPr>
            <w:r>
              <w:rPr>
                <w:rFonts w:ascii="Arial" w:hAnsi="Arial" w:cs="Arial"/>
                <w:bCs/>
              </w:rPr>
              <w:t>Ricardo Hernández Mateus – Jefe Oficina Asesora de Planeación</w:t>
            </w:r>
          </w:p>
        </w:tc>
        <w:tc>
          <w:tcPr>
            <w:tcW w:w="2268" w:type="dxa"/>
            <w:vAlign w:val="center"/>
          </w:tcPr>
          <w:p w:rsidR="00092433" w:rsidRPr="00B6665C" w:rsidRDefault="00CD11AE" w:rsidP="00CD11AE">
            <w:pPr>
              <w:jc w:val="center"/>
              <w:rPr>
                <w:rFonts w:ascii="Arial" w:hAnsi="Arial" w:cs="Arial"/>
                <w:bCs/>
              </w:rPr>
            </w:pPr>
            <w:r>
              <w:rPr>
                <w:rFonts w:ascii="Arial" w:hAnsi="Arial" w:cs="Arial"/>
                <w:bCs/>
              </w:rPr>
              <w:t>27/01/2022</w:t>
            </w:r>
          </w:p>
        </w:tc>
      </w:tr>
      <w:tr w:rsidR="002B4358" w:rsidRPr="00B6665C" w:rsidTr="00846468">
        <w:trPr>
          <w:trHeight w:val="279"/>
        </w:trPr>
        <w:tc>
          <w:tcPr>
            <w:tcW w:w="2641" w:type="dxa"/>
          </w:tcPr>
          <w:p w:rsidR="002B4358" w:rsidRPr="00B6665C" w:rsidRDefault="002B4358" w:rsidP="002B4358">
            <w:pPr>
              <w:jc w:val="both"/>
              <w:rPr>
                <w:rFonts w:ascii="Arial" w:hAnsi="Arial" w:cs="Arial"/>
                <w:bCs/>
              </w:rPr>
            </w:pPr>
            <w:r w:rsidRPr="00B6665C">
              <w:rPr>
                <w:rFonts w:ascii="Arial" w:hAnsi="Arial" w:cs="Arial"/>
                <w:bCs/>
              </w:rPr>
              <w:t xml:space="preserve">Aprobación </w:t>
            </w:r>
          </w:p>
        </w:tc>
        <w:tc>
          <w:tcPr>
            <w:tcW w:w="3880" w:type="dxa"/>
          </w:tcPr>
          <w:p w:rsidR="002B4358" w:rsidRPr="00B6665C" w:rsidRDefault="002B4358" w:rsidP="002B4358">
            <w:pPr>
              <w:jc w:val="both"/>
              <w:rPr>
                <w:rFonts w:ascii="Arial" w:hAnsi="Arial" w:cs="Arial"/>
                <w:bCs/>
              </w:rPr>
            </w:pPr>
            <w:r>
              <w:rPr>
                <w:rFonts w:ascii="Arial" w:hAnsi="Arial" w:cs="Arial"/>
                <w:bCs/>
              </w:rPr>
              <w:t>Comité Institucional de Gestión y Desempeño</w:t>
            </w:r>
          </w:p>
        </w:tc>
        <w:tc>
          <w:tcPr>
            <w:tcW w:w="2268" w:type="dxa"/>
            <w:vAlign w:val="center"/>
          </w:tcPr>
          <w:p w:rsidR="002B4358" w:rsidRPr="00B6665C" w:rsidRDefault="00C40955" w:rsidP="00CD11AE">
            <w:pPr>
              <w:jc w:val="center"/>
              <w:rPr>
                <w:rFonts w:ascii="Arial" w:hAnsi="Arial" w:cs="Arial"/>
                <w:bCs/>
              </w:rPr>
            </w:pPr>
            <w:r>
              <w:rPr>
                <w:rFonts w:ascii="Arial" w:hAnsi="Arial" w:cs="Arial"/>
                <w:bCs/>
              </w:rPr>
              <w:t>2</w:t>
            </w:r>
            <w:r w:rsidR="00CD11AE">
              <w:rPr>
                <w:rFonts w:ascii="Arial" w:hAnsi="Arial" w:cs="Arial"/>
                <w:bCs/>
              </w:rPr>
              <w:t>8/01/2022</w:t>
            </w:r>
          </w:p>
        </w:tc>
      </w:tr>
    </w:tbl>
    <w:p w:rsidR="00BA6B34" w:rsidRPr="00BA6B34" w:rsidRDefault="00BA6B34" w:rsidP="00264920"/>
    <w:sectPr w:rsidR="00BA6B34" w:rsidRPr="00BA6B34" w:rsidSect="00A640C6">
      <w:headerReference w:type="default" r:id="rId9"/>
      <w:footerReference w:type="default" r:id="rId10"/>
      <w:pgSz w:w="12240" w:h="15840"/>
      <w:pgMar w:top="1276" w:right="1701" w:bottom="1417" w:left="1701" w:header="708" w:footer="3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A0E" w:rsidRDefault="00436A0E" w:rsidP="002A0F7F">
      <w:pPr>
        <w:spacing w:after="0" w:line="240" w:lineRule="auto"/>
      </w:pPr>
      <w:r>
        <w:separator/>
      </w:r>
    </w:p>
  </w:endnote>
  <w:endnote w:type="continuationSeparator" w:id="0">
    <w:p w:rsidR="00436A0E" w:rsidRDefault="00436A0E" w:rsidP="002A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119528"/>
      <w:docPartObj>
        <w:docPartGallery w:val="Page Numbers (Bottom of Page)"/>
        <w:docPartUnique/>
      </w:docPartObj>
    </w:sdtPr>
    <w:sdtEndPr/>
    <w:sdtContent>
      <w:p w:rsidR="0055284C" w:rsidRDefault="0055284C" w:rsidP="0055284C">
        <w:pPr>
          <w:pStyle w:val="Piedepgina"/>
          <w:tabs>
            <w:tab w:val="left" w:pos="1800"/>
            <w:tab w:val="left" w:pos="2520"/>
          </w:tabs>
          <w:rPr>
            <w:rFonts w:ascii="Arial" w:hAnsi="Arial" w:cs="Arial"/>
            <w:sz w:val="20"/>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6C5B03">
          <w:rPr>
            <w:rFonts w:ascii="Arial" w:hAnsi="Arial" w:cs="Arial"/>
            <w:noProof/>
            <w:sz w:val="15"/>
            <w:szCs w:val="20"/>
          </w:rPr>
          <w:t>18</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6C5B03">
          <w:rPr>
            <w:rFonts w:ascii="Arial" w:hAnsi="Arial" w:cs="Arial"/>
            <w:noProof/>
            <w:sz w:val="15"/>
            <w:szCs w:val="20"/>
          </w:rPr>
          <w:t>18</w:t>
        </w:r>
        <w:r>
          <w:rPr>
            <w:rFonts w:ascii="Arial" w:hAnsi="Arial" w:cs="Arial"/>
            <w:sz w:val="15"/>
            <w:szCs w:val="20"/>
          </w:rPr>
          <w:fldChar w:fldCharType="end"/>
        </w:r>
        <w:r>
          <w:rPr>
            <w:rFonts w:ascii="Arial" w:hAnsi="Arial" w:cs="Arial"/>
            <w:sz w:val="15"/>
            <w:szCs w:val="20"/>
          </w:rPr>
          <w:t xml:space="preserve"> </w:t>
        </w:r>
      </w:p>
      <w:p w:rsidR="00BF5B02" w:rsidRDefault="00436A0E">
        <w:pPr>
          <w:pStyle w:val="Piedepgina"/>
          <w:jc w:val="center"/>
        </w:pPr>
      </w:p>
    </w:sdtContent>
  </w:sdt>
  <w:p w:rsidR="00BF5B02" w:rsidRDefault="00BF5B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A0E" w:rsidRDefault="00436A0E" w:rsidP="002A0F7F">
      <w:pPr>
        <w:spacing w:after="0" w:line="240" w:lineRule="auto"/>
      </w:pPr>
      <w:r>
        <w:separator/>
      </w:r>
    </w:p>
  </w:footnote>
  <w:footnote w:type="continuationSeparator" w:id="0">
    <w:p w:rsidR="00436A0E" w:rsidRDefault="00436A0E" w:rsidP="002A0F7F">
      <w:pPr>
        <w:spacing w:after="0" w:line="240" w:lineRule="auto"/>
      </w:pPr>
      <w:r>
        <w:continuationSeparator/>
      </w:r>
    </w:p>
  </w:footnote>
  <w:footnote w:id="1">
    <w:p w:rsidR="00BF5B02" w:rsidRDefault="00BF5B02" w:rsidP="00C33CC5">
      <w:pPr>
        <w:pStyle w:val="Textonotapie"/>
      </w:pPr>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02" w:rsidRDefault="00BF5B02">
    <w:pPr>
      <w:pStyle w:val="Encabezado"/>
    </w:pPr>
    <w:r>
      <w:rPr>
        <w:noProof/>
        <w:lang w:eastAsia="es-CO"/>
      </w:rPr>
      <w:drawing>
        <wp:anchor distT="0" distB="0" distL="114300" distR="114300" simplePos="0" relativeHeight="251658240" behindDoc="0" locked="0" layoutInCell="1" allowOverlap="1" wp14:anchorId="3A7416FB" wp14:editId="12A2812A">
          <wp:simplePos x="0" y="0"/>
          <wp:positionH relativeFrom="margin">
            <wp:align>center</wp:align>
          </wp:positionH>
          <wp:positionV relativeFrom="paragraph">
            <wp:posOffset>-200660</wp:posOffset>
          </wp:positionV>
          <wp:extent cx="7010400" cy="638175"/>
          <wp:effectExtent l="0" t="0" r="0" b="9525"/>
          <wp:wrapSquare wrapText="bothSides"/>
          <wp:docPr id="5" name="Imagen 5" descr="Encabezado Logo INCI" title="LOGO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967" t="44363" r="8304" b="6891"/>
                  <a:stretch/>
                </pic:blipFill>
                <pic:spPr bwMode="auto">
                  <a:xfrm>
                    <a:off x="0" y="0"/>
                    <a:ext cx="701040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6D44"/>
    <w:multiLevelType w:val="hybridMultilevel"/>
    <w:tmpl w:val="15DCE56A"/>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87167EA"/>
    <w:multiLevelType w:val="hybridMultilevel"/>
    <w:tmpl w:val="90D0122A"/>
    <w:lvl w:ilvl="0" w:tplc="8DC8CB84">
      <w:start w:val="1"/>
      <w:numFmt w:val="bullet"/>
      <w:lvlText w:val=""/>
      <w:lvlJc w:val="left"/>
      <w:pPr>
        <w:ind w:left="1080" w:hanging="360"/>
      </w:pPr>
      <w:rPr>
        <w:rFonts w:ascii="Symbol" w:hAnsi="Symbol" w:hint="default"/>
      </w:rPr>
    </w:lvl>
    <w:lvl w:ilvl="1" w:tplc="8DC8CB84">
      <w:start w:val="1"/>
      <w:numFmt w:val="bullet"/>
      <w:lvlText w:val=""/>
      <w:lvlJc w:val="left"/>
      <w:pPr>
        <w:ind w:left="1800" w:hanging="360"/>
      </w:pPr>
      <w:rPr>
        <w:rFonts w:ascii="Symbol" w:hAnsi="Symbol"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24674971"/>
    <w:multiLevelType w:val="hybridMultilevel"/>
    <w:tmpl w:val="702CABAE"/>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53631B1"/>
    <w:multiLevelType w:val="multilevel"/>
    <w:tmpl w:val="232A43C0"/>
    <w:lvl w:ilvl="0">
      <w:start w:val="1"/>
      <w:numFmt w:val="decimal"/>
      <w:lvlText w:val="%1."/>
      <w:lvlJc w:val="left"/>
      <w:pPr>
        <w:ind w:left="360" w:hanging="360"/>
      </w:pPr>
    </w:lvl>
    <w:lvl w:ilvl="1">
      <w:start w:val="1"/>
      <w:numFmt w:val="decimal"/>
      <w:isLgl/>
      <w:lvlText w:val="%1.%2."/>
      <w:lvlJc w:val="left"/>
      <w:pPr>
        <w:ind w:left="720" w:hanging="720"/>
      </w:pPr>
      <w:rPr>
        <w:rFonts w:hint="default"/>
        <w:color w:val="2E74B5" w:themeColor="accent1" w:themeShade="BF"/>
        <w:sz w:val="32"/>
        <w:szCs w:val="32"/>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nsid w:val="28DA61EB"/>
    <w:multiLevelType w:val="hybridMultilevel"/>
    <w:tmpl w:val="A1EC74B2"/>
    <w:lvl w:ilvl="0" w:tplc="240A0017">
      <w:start w:val="1"/>
      <w:numFmt w:val="lowerLetter"/>
      <w:lvlText w:val="%1)"/>
      <w:lvlJc w:val="left"/>
      <w:pPr>
        <w:ind w:left="1440" w:hanging="360"/>
      </w:pPr>
      <w:rPr>
        <w:rFonts w:hint="default"/>
      </w:rPr>
    </w:lvl>
    <w:lvl w:ilvl="1" w:tplc="240A0001">
      <w:start w:val="1"/>
      <w:numFmt w:val="bullet"/>
      <w:lvlText w:val=""/>
      <w:lvlJc w:val="left"/>
      <w:pPr>
        <w:ind w:left="2160" w:hanging="360"/>
      </w:pPr>
      <w:rPr>
        <w:rFonts w:ascii="Symbol" w:hAnsi="Symbol" w:hint="default"/>
      </w:rPr>
    </w:lvl>
    <w:lvl w:ilvl="2" w:tplc="240A0005">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2ADC6BFD"/>
    <w:multiLevelType w:val="hybridMultilevel"/>
    <w:tmpl w:val="100A933E"/>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E972609"/>
    <w:multiLevelType w:val="hybridMultilevel"/>
    <w:tmpl w:val="9E2474C2"/>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2EE0B33"/>
    <w:multiLevelType w:val="hybridMultilevel"/>
    <w:tmpl w:val="CF3CD330"/>
    <w:lvl w:ilvl="0" w:tplc="8DC8CB84">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366A3B71"/>
    <w:multiLevelType w:val="hybridMultilevel"/>
    <w:tmpl w:val="34C6F78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4B1129"/>
    <w:multiLevelType w:val="hybridMultilevel"/>
    <w:tmpl w:val="0BC84C26"/>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EEF27B2A">
      <w:start w:val="1"/>
      <w:numFmt w:val="lowerLetter"/>
      <w:lvlText w:val="%3."/>
      <w:lvlJc w:val="left"/>
      <w:pPr>
        <w:ind w:left="2340" w:hanging="360"/>
      </w:pPr>
      <w:rPr>
        <w:rFonts w:ascii="Arial" w:hAnsi="Arial" w:cs="Arial" w:hint="default"/>
        <w:sz w:val="32"/>
        <w:u w:val="none"/>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185478A"/>
    <w:multiLevelType w:val="multilevel"/>
    <w:tmpl w:val="D5968C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56640757"/>
    <w:multiLevelType w:val="hybridMultilevel"/>
    <w:tmpl w:val="8B6AEF1C"/>
    <w:lvl w:ilvl="0" w:tplc="791810C8">
      <w:start w:val="60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3184CFE"/>
    <w:multiLevelType w:val="hybridMultilevel"/>
    <w:tmpl w:val="D08C4926"/>
    <w:lvl w:ilvl="0" w:tplc="8DC8CB84">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6AFF0374"/>
    <w:multiLevelType w:val="hybridMultilevel"/>
    <w:tmpl w:val="3D405056"/>
    <w:lvl w:ilvl="0" w:tplc="791810C8">
      <w:start w:val="60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E226116"/>
    <w:multiLevelType w:val="hybridMultilevel"/>
    <w:tmpl w:val="92008DB8"/>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E503673"/>
    <w:multiLevelType w:val="hybridMultilevel"/>
    <w:tmpl w:val="4E080530"/>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5AE6213"/>
    <w:multiLevelType w:val="hybridMultilevel"/>
    <w:tmpl w:val="606C97C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nsid w:val="7B5C4BA7"/>
    <w:multiLevelType w:val="hybridMultilevel"/>
    <w:tmpl w:val="DE3C3C62"/>
    <w:lvl w:ilvl="0" w:tplc="105CF0C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F2452B7"/>
    <w:multiLevelType w:val="hybridMultilevel"/>
    <w:tmpl w:val="EC32017C"/>
    <w:lvl w:ilvl="0" w:tplc="240A0017">
      <w:start w:val="1"/>
      <w:numFmt w:val="lowerLetter"/>
      <w:lvlText w:val="%1)"/>
      <w:lvlJc w:val="left"/>
      <w:pPr>
        <w:ind w:left="1440" w:hanging="360"/>
      </w:pPr>
      <w:rPr>
        <w:rFonts w:hint="default"/>
      </w:rPr>
    </w:lvl>
    <w:lvl w:ilvl="1" w:tplc="791810C8">
      <w:start w:val="600"/>
      <w:numFmt w:val="bullet"/>
      <w:lvlText w:val="-"/>
      <w:lvlJc w:val="left"/>
      <w:pPr>
        <w:ind w:left="2160" w:hanging="360"/>
      </w:pPr>
      <w:rPr>
        <w:rFonts w:ascii="Calibri" w:eastAsiaTheme="minorHAnsi" w:hAnsi="Calibri" w:cstheme="minorBidi" w:hint="default"/>
      </w:rPr>
    </w:lvl>
    <w:lvl w:ilvl="2" w:tplc="EEF27B2A">
      <w:start w:val="1"/>
      <w:numFmt w:val="lowerLetter"/>
      <w:lvlText w:val="%3."/>
      <w:lvlJc w:val="left"/>
      <w:pPr>
        <w:ind w:left="3060" w:hanging="360"/>
      </w:pPr>
      <w:rPr>
        <w:rFonts w:ascii="Arial" w:hAnsi="Arial" w:cs="Arial" w:hint="default"/>
        <w:sz w:val="32"/>
        <w:u w:val="none"/>
      </w:r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nsid w:val="7F844B7F"/>
    <w:multiLevelType w:val="hybridMultilevel"/>
    <w:tmpl w:val="0FE872EC"/>
    <w:lvl w:ilvl="0" w:tplc="791810C8">
      <w:start w:val="60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
  </w:num>
  <w:num w:numId="4">
    <w:abstractNumId w:val="15"/>
  </w:num>
  <w:num w:numId="5">
    <w:abstractNumId w:val="12"/>
  </w:num>
  <w:num w:numId="6">
    <w:abstractNumId w:val="1"/>
  </w:num>
  <w:num w:numId="7">
    <w:abstractNumId w:val="3"/>
  </w:num>
  <w:num w:numId="8">
    <w:abstractNumId w:val="7"/>
  </w:num>
  <w:num w:numId="9">
    <w:abstractNumId w:val="0"/>
  </w:num>
  <w:num w:numId="10">
    <w:abstractNumId w:val="14"/>
  </w:num>
  <w:num w:numId="11">
    <w:abstractNumId w:val="6"/>
  </w:num>
  <w:num w:numId="12">
    <w:abstractNumId w:val="4"/>
  </w:num>
  <w:num w:numId="13">
    <w:abstractNumId w:val="18"/>
  </w:num>
  <w:num w:numId="14">
    <w:abstractNumId w:val="10"/>
  </w:num>
  <w:num w:numId="15">
    <w:abstractNumId w:val="17"/>
  </w:num>
  <w:num w:numId="16">
    <w:abstractNumId w:val="16"/>
  </w:num>
  <w:num w:numId="17">
    <w:abstractNumId w:val="11"/>
  </w:num>
  <w:num w:numId="18">
    <w:abstractNumId w:val="13"/>
  </w:num>
  <w:num w:numId="19">
    <w:abstractNumId w:val="5"/>
  </w:num>
  <w:num w:numId="2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7F"/>
    <w:rsid w:val="000016B9"/>
    <w:rsid w:val="00004895"/>
    <w:rsid w:val="00004A0A"/>
    <w:rsid w:val="00004CA3"/>
    <w:rsid w:val="00010009"/>
    <w:rsid w:val="00026A41"/>
    <w:rsid w:val="00030083"/>
    <w:rsid w:val="00036C8B"/>
    <w:rsid w:val="00043C0F"/>
    <w:rsid w:val="00045719"/>
    <w:rsid w:val="00054BAB"/>
    <w:rsid w:val="00056494"/>
    <w:rsid w:val="0005703A"/>
    <w:rsid w:val="0006537A"/>
    <w:rsid w:val="00066DD7"/>
    <w:rsid w:val="00066F0A"/>
    <w:rsid w:val="00073C20"/>
    <w:rsid w:val="0008128D"/>
    <w:rsid w:val="00085DD9"/>
    <w:rsid w:val="0009138E"/>
    <w:rsid w:val="00092433"/>
    <w:rsid w:val="00093B42"/>
    <w:rsid w:val="00093C56"/>
    <w:rsid w:val="00094991"/>
    <w:rsid w:val="00096F6F"/>
    <w:rsid w:val="000A770E"/>
    <w:rsid w:val="000B7181"/>
    <w:rsid w:val="000C124D"/>
    <w:rsid w:val="000C31DB"/>
    <w:rsid w:val="000C5D0C"/>
    <w:rsid w:val="000D2191"/>
    <w:rsid w:val="000D525F"/>
    <w:rsid w:val="000D63D0"/>
    <w:rsid w:val="000E605D"/>
    <w:rsid w:val="000F4C7C"/>
    <w:rsid w:val="001009DC"/>
    <w:rsid w:val="00102A76"/>
    <w:rsid w:val="0010382F"/>
    <w:rsid w:val="0010492E"/>
    <w:rsid w:val="001135EE"/>
    <w:rsid w:val="001370FE"/>
    <w:rsid w:val="00142825"/>
    <w:rsid w:val="001447F0"/>
    <w:rsid w:val="001471D4"/>
    <w:rsid w:val="00155F05"/>
    <w:rsid w:val="00166BB8"/>
    <w:rsid w:val="00171332"/>
    <w:rsid w:val="00174E4E"/>
    <w:rsid w:val="00181A3A"/>
    <w:rsid w:val="001874FB"/>
    <w:rsid w:val="00196EA4"/>
    <w:rsid w:val="001A1829"/>
    <w:rsid w:val="001A3CB7"/>
    <w:rsid w:val="001B355B"/>
    <w:rsid w:val="001C6943"/>
    <w:rsid w:val="001E07C8"/>
    <w:rsid w:val="001E53BB"/>
    <w:rsid w:val="001E58BC"/>
    <w:rsid w:val="001E5BEC"/>
    <w:rsid w:val="001E7108"/>
    <w:rsid w:val="001E7FEC"/>
    <w:rsid w:val="001F2B8B"/>
    <w:rsid w:val="001F44D4"/>
    <w:rsid w:val="001F6CD8"/>
    <w:rsid w:val="002047B3"/>
    <w:rsid w:val="00204FAC"/>
    <w:rsid w:val="00214363"/>
    <w:rsid w:val="00226A36"/>
    <w:rsid w:val="00235AE6"/>
    <w:rsid w:val="00235FEC"/>
    <w:rsid w:val="00247F8D"/>
    <w:rsid w:val="00256107"/>
    <w:rsid w:val="0025614B"/>
    <w:rsid w:val="00264920"/>
    <w:rsid w:val="00266272"/>
    <w:rsid w:val="00274EB0"/>
    <w:rsid w:val="002807E1"/>
    <w:rsid w:val="00292582"/>
    <w:rsid w:val="002A0F7F"/>
    <w:rsid w:val="002A3542"/>
    <w:rsid w:val="002A617D"/>
    <w:rsid w:val="002B4358"/>
    <w:rsid w:val="002C1718"/>
    <w:rsid w:val="002C29FD"/>
    <w:rsid w:val="002C3073"/>
    <w:rsid w:val="002D1D30"/>
    <w:rsid w:val="002D4714"/>
    <w:rsid w:val="002E433A"/>
    <w:rsid w:val="003004C2"/>
    <w:rsid w:val="003013DB"/>
    <w:rsid w:val="00322635"/>
    <w:rsid w:val="003307F8"/>
    <w:rsid w:val="00333943"/>
    <w:rsid w:val="00336DB8"/>
    <w:rsid w:val="00344141"/>
    <w:rsid w:val="00346820"/>
    <w:rsid w:val="00371F71"/>
    <w:rsid w:val="003755BD"/>
    <w:rsid w:val="00380956"/>
    <w:rsid w:val="0038653B"/>
    <w:rsid w:val="00392508"/>
    <w:rsid w:val="0039678E"/>
    <w:rsid w:val="003A299D"/>
    <w:rsid w:val="003A6369"/>
    <w:rsid w:val="003C5941"/>
    <w:rsid w:val="003C69C1"/>
    <w:rsid w:val="003D3B86"/>
    <w:rsid w:val="003F0520"/>
    <w:rsid w:val="003F2DB4"/>
    <w:rsid w:val="0040343D"/>
    <w:rsid w:val="004052D8"/>
    <w:rsid w:val="004054FF"/>
    <w:rsid w:val="004226A0"/>
    <w:rsid w:val="0042378D"/>
    <w:rsid w:val="004306C1"/>
    <w:rsid w:val="0043164B"/>
    <w:rsid w:val="004351DA"/>
    <w:rsid w:val="00435DF8"/>
    <w:rsid w:val="00436A0E"/>
    <w:rsid w:val="00437F02"/>
    <w:rsid w:val="00445E24"/>
    <w:rsid w:val="00450CE6"/>
    <w:rsid w:val="0045503F"/>
    <w:rsid w:val="00466C1E"/>
    <w:rsid w:val="00487255"/>
    <w:rsid w:val="004918A1"/>
    <w:rsid w:val="004A678C"/>
    <w:rsid w:val="004C073E"/>
    <w:rsid w:val="004C39F2"/>
    <w:rsid w:val="004D21B9"/>
    <w:rsid w:val="004D5BC9"/>
    <w:rsid w:val="004D686C"/>
    <w:rsid w:val="004D6BB8"/>
    <w:rsid w:val="004D7A67"/>
    <w:rsid w:val="004E0153"/>
    <w:rsid w:val="004E47D6"/>
    <w:rsid w:val="004F5034"/>
    <w:rsid w:val="005229DB"/>
    <w:rsid w:val="00545751"/>
    <w:rsid w:val="00547C19"/>
    <w:rsid w:val="0055284C"/>
    <w:rsid w:val="00570C56"/>
    <w:rsid w:val="00572ECF"/>
    <w:rsid w:val="005740D4"/>
    <w:rsid w:val="005762CC"/>
    <w:rsid w:val="00585191"/>
    <w:rsid w:val="0059069D"/>
    <w:rsid w:val="005909FE"/>
    <w:rsid w:val="005A078B"/>
    <w:rsid w:val="005A4C7C"/>
    <w:rsid w:val="005A6F69"/>
    <w:rsid w:val="005A7BAC"/>
    <w:rsid w:val="005B5609"/>
    <w:rsid w:val="005C7997"/>
    <w:rsid w:val="005D1D68"/>
    <w:rsid w:val="005D7B4A"/>
    <w:rsid w:val="005E0354"/>
    <w:rsid w:val="005E0C8A"/>
    <w:rsid w:val="0060228C"/>
    <w:rsid w:val="0060480D"/>
    <w:rsid w:val="00626815"/>
    <w:rsid w:val="006332D9"/>
    <w:rsid w:val="00635E8D"/>
    <w:rsid w:val="00637431"/>
    <w:rsid w:val="00646E2C"/>
    <w:rsid w:val="006607F3"/>
    <w:rsid w:val="0066584B"/>
    <w:rsid w:val="0066611A"/>
    <w:rsid w:val="006803B3"/>
    <w:rsid w:val="00687726"/>
    <w:rsid w:val="006878CB"/>
    <w:rsid w:val="006A62D4"/>
    <w:rsid w:val="006A7D34"/>
    <w:rsid w:val="006B1582"/>
    <w:rsid w:val="006B2E50"/>
    <w:rsid w:val="006B400B"/>
    <w:rsid w:val="006B4A66"/>
    <w:rsid w:val="006B798D"/>
    <w:rsid w:val="006C1151"/>
    <w:rsid w:val="006C16CD"/>
    <w:rsid w:val="006C19FE"/>
    <w:rsid w:val="006C324E"/>
    <w:rsid w:val="006C5B03"/>
    <w:rsid w:val="006C7B87"/>
    <w:rsid w:val="006D1F90"/>
    <w:rsid w:val="006D2979"/>
    <w:rsid w:val="006E050D"/>
    <w:rsid w:val="006E3D2D"/>
    <w:rsid w:val="006E45E9"/>
    <w:rsid w:val="006E6BD5"/>
    <w:rsid w:val="006F2F6C"/>
    <w:rsid w:val="006F75AC"/>
    <w:rsid w:val="00702343"/>
    <w:rsid w:val="0070568D"/>
    <w:rsid w:val="00705A63"/>
    <w:rsid w:val="00707ED8"/>
    <w:rsid w:val="00714888"/>
    <w:rsid w:val="00715505"/>
    <w:rsid w:val="00721D14"/>
    <w:rsid w:val="007370B3"/>
    <w:rsid w:val="007374D5"/>
    <w:rsid w:val="0075204C"/>
    <w:rsid w:val="00752AC9"/>
    <w:rsid w:val="00753F41"/>
    <w:rsid w:val="00756D72"/>
    <w:rsid w:val="007654D4"/>
    <w:rsid w:val="00771E0A"/>
    <w:rsid w:val="007767AE"/>
    <w:rsid w:val="00785437"/>
    <w:rsid w:val="007878C0"/>
    <w:rsid w:val="00792CC4"/>
    <w:rsid w:val="007A0DAD"/>
    <w:rsid w:val="007A1A19"/>
    <w:rsid w:val="007A24A0"/>
    <w:rsid w:val="007A4C56"/>
    <w:rsid w:val="007B2709"/>
    <w:rsid w:val="007C2889"/>
    <w:rsid w:val="007C577C"/>
    <w:rsid w:val="007C6ACF"/>
    <w:rsid w:val="007D5088"/>
    <w:rsid w:val="007D6203"/>
    <w:rsid w:val="007E00E8"/>
    <w:rsid w:val="007E374B"/>
    <w:rsid w:val="007F2CFE"/>
    <w:rsid w:val="007F559D"/>
    <w:rsid w:val="007F6E67"/>
    <w:rsid w:val="008035E6"/>
    <w:rsid w:val="00812E15"/>
    <w:rsid w:val="00815184"/>
    <w:rsid w:val="008206D4"/>
    <w:rsid w:val="0082170F"/>
    <w:rsid w:val="00831562"/>
    <w:rsid w:val="00831A6E"/>
    <w:rsid w:val="00833932"/>
    <w:rsid w:val="00835795"/>
    <w:rsid w:val="00844D85"/>
    <w:rsid w:val="00846267"/>
    <w:rsid w:val="00846468"/>
    <w:rsid w:val="00863A5A"/>
    <w:rsid w:val="008654A9"/>
    <w:rsid w:val="00870E8F"/>
    <w:rsid w:val="00880E1B"/>
    <w:rsid w:val="00885441"/>
    <w:rsid w:val="008857EF"/>
    <w:rsid w:val="008866D4"/>
    <w:rsid w:val="00893846"/>
    <w:rsid w:val="008A1E0B"/>
    <w:rsid w:val="008A27D5"/>
    <w:rsid w:val="008A79C9"/>
    <w:rsid w:val="008B6307"/>
    <w:rsid w:val="008C202B"/>
    <w:rsid w:val="008D3CAF"/>
    <w:rsid w:val="008D7011"/>
    <w:rsid w:val="008E0A3E"/>
    <w:rsid w:val="008E2089"/>
    <w:rsid w:val="008E29ED"/>
    <w:rsid w:val="008E3EC8"/>
    <w:rsid w:val="008E6292"/>
    <w:rsid w:val="008E7D86"/>
    <w:rsid w:val="008F1E3E"/>
    <w:rsid w:val="008F1FFB"/>
    <w:rsid w:val="008F50BD"/>
    <w:rsid w:val="00907CC2"/>
    <w:rsid w:val="00910B68"/>
    <w:rsid w:val="00912193"/>
    <w:rsid w:val="0093396C"/>
    <w:rsid w:val="00933D30"/>
    <w:rsid w:val="00937977"/>
    <w:rsid w:val="00941E73"/>
    <w:rsid w:val="00945CE0"/>
    <w:rsid w:val="00947B69"/>
    <w:rsid w:val="00947C15"/>
    <w:rsid w:val="00957195"/>
    <w:rsid w:val="0096340D"/>
    <w:rsid w:val="009675D5"/>
    <w:rsid w:val="00975145"/>
    <w:rsid w:val="0097604B"/>
    <w:rsid w:val="009953CB"/>
    <w:rsid w:val="00996B02"/>
    <w:rsid w:val="009A1D80"/>
    <w:rsid w:val="009A4D85"/>
    <w:rsid w:val="009A56E7"/>
    <w:rsid w:val="009A62D9"/>
    <w:rsid w:val="009B051D"/>
    <w:rsid w:val="009C2D32"/>
    <w:rsid w:val="009C5705"/>
    <w:rsid w:val="009D0617"/>
    <w:rsid w:val="009D65DD"/>
    <w:rsid w:val="009E4DF0"/>
    <w:rsid w:val="009E710E"/>
    <w:rsid w:val="009F7C0B"/>
    <w:rsid w:val="00A05944"/>
    <w:rsid w:val="00A10EDE"/>
    <w:rsid w:val="00A25689"/>
    <w:rsid w:val="00A41C95"/>
    <w:rsid w:val="00A41F3C"/>
    <w:rsid w:val="00A45743"/>
    <w:rsid w:val="00A45CCE"/>
    <w:rsid w:val="00A45CEA"/>
    <w:rsid w:val="00A46C7F"/>
    <w:rsid w:val="00A52074"/>
    <w:rsid w:val="00A54022"/>
    <w:rsid w:val="00A565ED"/>
    <w:rsid w:val="00A56D86"/>
    <w:rsid w:val="00A640C6"/>
    <w:rsid w:val="00A662FB"/>
    <w:rsid w:val="00A66D06"/>
    <w:rsid w:val="00A72C25"/>
    <w:rsid w:val="00AB3542"/>
    <w:rsid w:val="00AC4A78"/>
    <w:rsid w:val="00AD338B"/>
    <w:rsid w:val="00AE2178"/>
    <w:rsid w:val="00AF230B"/>
    <w:rsid w:val="00AF56A6"/>
    <w:rsid w:val="00B1617D"/>
    <w:rsid w:val="00B169A5"/>
    <w:rsid w:val="00B21625"/>
    <w:rsid w:val="00B32ED1"/>
    <w:rsid w:val="00B35C9F"/>
    <w:rsid w:val="00B36B17"/>
    <w:rsid w:val="00B372DA"/>
    <w:rsid w:val="00B409C2"/>
    <w:rsid w:val="00B40B99"/>
    <w:rsid w:val="00B40FD4"/>
    <w:rsid w:val="00B522E1"/>
    <w:rsid w:val="00B5677B"/>
    <w:rsid w:val="00B61124"/>
    <w:rsid w:val="00B67E19"/>
    <w:rsid w:val="00B73A28"/>
    <w:rsid w:val="00B87448"/>
    <w:rsid w:val="00B92EEE"/>
    <w:rsid w:val="00B93B09"/>
    <w:rsid w:val="00BA6B34"/>
    <w:rsid w:val="00BB0D4D"/>
    <w:rsid w:val="00BB7321"/>
    <w:rsid w:val="00BC3B3E"/>
    <w:rsid w:val="00BD51F2"/>
    <w:rsid w:val="00BE246A"/>
    <w:rsid w:val="00BE25C3"/>
    <w:rsid w:val="00BE7A44"/>
    <w:rsid w:val="00BF5AD1"/>
    <w:rsid w:val="00BF5B02"/>
    <w:rsid w:val="00C14050"/>
    <w:rsid w:val="00C16B05"/>
    <w:rsid w:val="00C2169A"/>
    <w:rsid w:val="00C233D3"/>
    <w:rsid w:val="00C33CC5"/>
    <w:rsid w:val="00C3509E"/>
    <w:rsid w:val="00C3534A"/>
    <w:rsid w:val="00C406F1"/>
    <w:rsid w:val="00C40955"/>
    <w:rsid w:val="00C46B61"/>
    <w:rsid w:val="00C5646F"/>
    <w:rsid w:val="00C671ED"/>
    <w:rsid w:val="00C7696B"/>
    <w:rsid w:val="00C81E10"/>
    <w:rsid w:val="00C85C83"/>
    <w:rsid w:val="00C9298D"/>
    <w:rsid w:val="00C93B23"/>
    <w:rsid w:val="00C95CFD"/>
    <w:rsid w:val="00CA0EA2"/>
    <w:rsid w:val="00CA18C6"/>
    <w:rsid w:val="00CA364C"/>
    <w:rsid w:val="00CA5D3A"/>
    <w:rsid w:val="00CC52C2"/>
    <w:rsid w:val="00CC70DA"/>
    <w:rsid w:val="00CD11AE"/>
    <w:rsid w:val="00CE3E0A"/>
    <w:rsid w:val="00CF4C76"/>
    <w:rsid w:val="00CF73CA"/>
    <w:rsid w:val="00D031F7"/>
    <w:rsid w:val="00D0322B"/>
    <w:rsid w:val="00D07437"/>
    <w:rsid w:val="00D145D4"/>
    <w:rsid w:val="00D21FB6"/>
    <w:rsid w:val="00D25F72"/>
    <w:rsid w:val="00D2655C"/>
    <w:rsid w:val="00D27ACD"/>
    <w:rsid w:val="00D30163"/>
    <w:rsid w:val="00D33433"/>
    <w:rsid w:val="00D362A5"/>
    <w:rsid w:val="00D51119"/>
    <w:rsid w:val="00D53628"/>
    <w:rsid w:val="00D54763"/>
    <w:rsid w:val="00D578A4"/>
    <w:rsid w:val="00D60DFC"/>
    <w:rsid w:val="00D72FF3"/>
    <w:rsid w:val="00D77513"/>
    <w:rsid w:val="00D776B9"/>
    <w:rsid w:val="00D80120"/>
    <w:rsid w:val="00D82AC7"/>
    <w:rsid w:val="00D92EE0"/>
    <w:rsid w:val="00D93471"/>
    <w:rsid w:val="00D94291"/>
    <w:rsid w:val="00D97E8E"/>
    <w:rsid w:val="00DA0386"/>
    <w:rsid w:val="00DA23F6"/>
    <w:rsid w:val="00DA6ABD"/>
    <w:rsid w:val="00DB1D28"/>
    <w:rsid w:val="00DC2AAE"/>
    <w:rsid w:val="00DC4E7D"/>
    <w:rsid w:val="00DD5494"/>
    <w:rsid w:val="00DE0AA5"/>
    <w:rsid w:val="00DE1C17"/>
    <w:rsid w:val="00DE2AA8"/>
    <w:rsid w:val="00DE7053"/>
    <w:rsid w:val="00DF0B6B"/>
    <w:rsid w:val="00DF53EF"/>
    <w:rsid w:val="00DF7AAB"/>
    <w:rsid w:val="00E0341B"/>
    <w:rsid w:val="00E1049D"/>
    <w:rsid w:val="00E10822"/>
    <w:rsid w:val="00E1749E"/>
    <w:rsid w:val="00E175A8"/>
    <w:rsid w:val="00E24E8A"/>
    <w:rsid w:val="00E33F3C"/>
    <w:rsid w:val="00E44674"/>
    <w:rsid w:val="00E510E8"/>
    <w:rsid w:val="00E5342E"/>
    <w:rsid w:val="00E54588"/>
    <w:rsid w:val="00E63395"/>
    <w:rsid w:val="00E72D5B"/>
    <w:rsid w:val="00E74DDF"/>
    <w:rsid w:val="00E814F2"/>
    <w:rsid w:val="00E84942"/>
    <w:rsid w:val="00E948C6"/>
    <w:rsid w:val="00E94EF0"/>
    <w:rsid w:val="00EA1AD0"/>
    <w:rsid w:val="00EB5765"/>
    <w:rsid w:val="00EC0CEB"/>
    <w:rsid w:val="00EC3FB9"/>
    <w:rsid w:val="00EE29E3"/>
    <w:rsid w:val="00EE2D27"/>
    <w:rsid w:val="00EE788A"/>
    <w:rsid w:val="00EF0A5F"/>
    <w:rsid w:val="00EF1988"/>
    <w:rsid w:val="00EF251F"/>
    <w:rsid w:val="00EF255B"/>
    <w:rsid w:val="00EF3A45"/>
    <w:rsid w:val="00F02F63"/>
    <w:rsid w:val="00F165C8"/>
    <w:rsid w:val="00F16698"/>
    <w:rsid w:val="00F177C0"/>
    <w:rsid w:val="00F24CAC"/>
    <w:rsid w:val="00F25186"/>
    <w:rsid w:val="00F27358"/>
    <w:rsid w:val="00F30409"/>
    <w:rsid w:val="00F3289A"/>
    <w:rsid w:val="00F37D14"/>
    <w:rsid w:val="00F4099C"/>
    <w:rsid w:val="00F40DDC"/>
    <w:rsid w:val="00F41EEA"/>
    <w:rsid w:val="00F42380"/>
    <w:rsid w:val="00F436F9"/>
    <w:rsid w:val="00F43900"/>
    <w:rsid w:val="00F5408B"/>
    <w:rsid w:val="00F55988"/>
    <w:rsid w:val="00F62444"/>
    <w:rsid w:val="00F6416F"/>
    <w:rsid w:val="00F81030"/>
    <w:rsid w:val="00F8409D"/>
    <w:rsid w:val="00FA200A"/>
    <w:rsid w:val="00FB1A9F"/>
    <w:rsid w:val="00FB3BF1"/>
    <w:rsid w:val="00FB59E9"/>
    <w:rsid w:val="00FC5202"/>
    <w:rsid w:val="00FD3D49"/>
    <w:rsid w:val="00FE2ACF"/>
    <w:rsid w:val="00FE6E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A0F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A0F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62444"/>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F7F"/>
  </w:style>
  <w:style w:type="paragraph" w:styleId="Piedepgina">
    <w:name w:val="footer"/>
    <w:basedOn w:val="Normal"/>
    <w:link w:val="PiedepginaCar"/>
    <w:uiPriority w:val="99"/>
    <w:unhideWhenUsed/>
    <w:rsid w:val="002A0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F7F"/>
  </w:style>
  <w:style w:type="character" w:customStyle="1" w:styleId="Ttulo1Car">
    <w:name w:val="Título 1 Car"/>
    <w:basedOn w:val="Fuentedeprrafopredeter"/>
    <w:link w:val="Ttulo1"/>
    <w:uiPriority w:val="9"/>
    <w:rsid w:val="002A0F7F"/>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2A0F7F"/>
    <w:pPr>
      <w:outlineLvl w:val="9"/>
    </w:pPr>
    <w:rPr>
      <w:lang w:eastAsia="es-CO"/>
    </w:rPr>
  </w:style>
  <w:style w:type="character" w:customStyle="1" w:styleId="Ttulo2Car">
    <w:name w:val="Título 2 Car"/>
    <w:basedOn w:val="Fuentedeprrafopredeter"/>
    <w:link w:val="Ttulo2"/>
    <w:uiPriority w:val="9"/>
    <w:rsid w:val="002A0F7F"/>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semiHidden/>
    <w:unhideWhenUsed/>
    <w:rsid w:val="00C33C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3CC5"/>
    <w:rPr>
      <w:sz w:val="20"/>
      <w:szCs w:val="20"/>
    </w:rPr>
  </w:style>
  <w:style w:type="character" w:styleId="Refdenotaalpie">
    <w:name w:val="footnote reference"/>
    <w:basedOn w:val="Fuentedeprrafopredeter"/>
    <w:uiPriority w:val="99"/>
    <w:semiHidden/>
    <w:unhideWhenUsed/>
    <w:rsid w:val="00C33CC5"/>
    <w:rPr>
      <w:vertAlign w:val="superscript"/>
    </w:rPr>
  </w:style>
  <w:style w:type="paragraph" w:styleId="TDC1">
    <w:name w:val="toc 1"/>
    <w:basedOn w:val="Normal"/>
    <w:next w:val="Normal"/>
    <w:autoRedefine/>
    <w:uiPriority w:val="39"/>
    <w:unhideWhenUsed/>
    <w:rsid w:val="00C33CC5"/>
    <w:pPr>
      <w:spacing w:after="100"/>
    </w:pPr>
  </w:style>
  <w:style w:type="character" w:styleId="Hipervnculo">
    <w:name w:val="Hyperlink"/>
    <w:basedOn w:val="Fuentedeprrafopredeter"/>
    <w:uiPriority w:val="99"/>
    <w:unhideWhenUsed/>
    <w:rsid w:val="00C33CC5"/>
    <w:rPr>
      <w:color w:val="0563C1" w:themeColor="hyperlink"/>
      <w:u w:val="single"/>
    </w:rPr>
  </w:style>
  <w:style w:type="paragraph" w:styleId="Prrafodelista">
    <w:name w:val="List Paragraph"/>
    <w:aliases w:val="titulo 3,Bullet List,FooterText,numbered,List Paragraph1,Paragraphe de liste1,lp1,HOJA,Colorful List Accent 1,Lista vistosa - Énfasis 11,Colorful List - Accent 11"/>
    <w:basedOn w:val="Normal"/>
    <w:link w:val="PrrafodelistaCar"/>
    <w:uiPriority w:val="34"/>
    <w:qFormat/>
    <w:rsid w:val="00C33CC5"/>
    <w:pPr>
      <w:ind w:left="720"/>
      <w:contextualSpacing/>
    </w:pPr>
  </w:style>
  <w:style w:type="paragraph" w:styleId="TDC2">
    <w:name w:val="toc 2"/>
    <w:basedOn w:val="Normal"/>
    <w:next w:val="Normal"/>
    <w:autoRedefine/>
    <w:uiPriority w:val="39"/>
    <w:unhideWhenUsed/>
    <w:rsid w:val="00941E73"/>
    <w:pPr>
      <w:spacing w:after="100"/>
      <w:ind w:left="220"/>
    </w:pPr>
  </w:style>
  <w:style w:type="character" w:customStyle="1" w:styleId="PrrafodelistaCar">
    <w:name w:val="Párrafo de lista Car"/>
    <w:aliases w:val="titulo 3 Car,Bullet List Car,FooterText Car,numbered Car,List Paragraph1 Car,Paragraphe de liste1 Car,lp1 Car,HOJA Car,Colorful List Accent 1 Car,Lista vistosa - Énfasis 11 Car,Colorful List - Accent 11 Car"/>
    <w:basedOn w:val="Fuentedeprrafopredeter"/>
    <w:link w:val="Prrafodelista"/>
    <w:uiPriority w:val="34"/>
    <w:locked/>
    <w:rsid w:val="00B409C2"/>
  </w:style>
  <w:style w:type="table" w:styleId="Tablaconcuadrcula">
    <w:name w:val="Table Grid"/>
    <w:basedOn w:val="Tablanormal"/>
    <w:rsid w:val="007A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B73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21"/>
    <w:rPr>
      <w:rFonts w:ascii="Tahoma" w:hAnsi="Tahoma" w:cs="Tahoma"/>
      <w:sz w:val="16"/>
      <w:szCs w:val="16"/>
    </w:rPr>
  </w:style>
  <w:style w:type="character" w:styleId="Textoennegrita">
    <w:name w:val="Strong"/>
    <w:basedOn w:val="Fuentedeprrafopredeter"/>
    <w:uiPriority w:val="22"/>
    <w:qFormat/>
    <w:rsid w:val="00907CC2"/>
    <w:rPr>
      <w:b/>
      <w:bCs/>
    </w:rPr>
  </w:style>
  <w:style w:type="character" w:customStyle="1" w:styleId="spelle">
    <w:name w:val="spelle"/>
    <w:rsid w:val="00880E1B"/>
  </w:style>
  <w:style w:type="table" w:styleId="Listaclara-nfasis1">
    <w:name w:val="Light List Accent 1"/>
    <w:basedOn w:val="Tablanormal"/>
    <w:uiPriority w:val="61"/>
    <w:rsid w:val="00004A0A"/>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5">
    <w:name w:val="Light List Accent 5"/>
    <w:basedOn w:val="Tablanormal"/>
    <w:uiPriority w:val="61"/>
    <w:rsid w:val="00D72FF3"/>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Cuadrculaclara-nfasis5">
    <w:name w:val="Light Grid Accent 5"/>
    <w:basedOn w:val="Tablanormal"/>
    <w:uiPriority w:val="62"/>
    <w:rsid w:val="0066611A"/>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66611A"/>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stavistosa-nfasis6">
    <w:name w:val="Colorful List Accent 6"/>
    <w:basedOn w:val="Tablanormal"/>
    <w:uiPriority w:val="72"/>
    <w:rsid w:val="0066611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3Car">
    <w:name w:val="Título 3 Car"/>
    <w:basedOn w:val="Fuentedeprrafopredeter"/>
    <w:link w:val="Ttulo3"/>
    <w:uiPriority w:val="9"/>
    <w:rsid w:val="00F62444"/>
    <w:rPr>
      <w:rFonts w:asciiTheme="majorHAnsi" w:eastAsiaTheme="majorEastAsia" w:hAnsiTheme="majorHAnsi" w:cstheme="majorBidi"/>
      <w:b/>
      <w:bCs/>
      <w:color w:val="5B9BD5" w:themeColor="accent1"/>
    </w:rPr>
  </w:style>
  <w:style w:type="table" w:customStyle="1" w:styleId="GridTable4Accent1">
    <w:name w:val="Grid Table 4 Accent 1"/>
    <w:basedOn w:val="Tablanormal"/>
    <w:uiPriority w:val="49"/>
    <w:rsid w:val="00F4099C"/>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Estilo2">
    <w:name w:val="Estilo2"/>
    <w:basedOn w:val="Normal"/>
    <w:qFormat/>
    <w:rsid w:val="008A79C9"/>
    <w:pPr>
      <w:keepNext/>
      <w:keepLines/>
      <w:pBdr>
        <w:bottom w:val="single" w:sz="4" w:space="2" w:color="ED7D31"/>
      </w:pBdr>
      <w:spacing w:before="360" w:after="120" w:line="240" w:lineRule="auto"/>
      <w:outlineLvl w:val="0"/>
    </w:pPr>
    <w:rPr>
      <w:rFonts w:ascii="Calibri Light" w:eastAsia="SimSun" w:hAnsi="Calibri Light" w:cs="Times New Roman"/>
      <w:color w:val="70AD47"/>
      <w:sz w:val="40"/>
      <w:szCs w:val="40"/>
      <w:lang w:eastAsia="es-CO"/>
    </w:rPr>
  </w:style>
  <w:style w:type="table" w:customStyle="1" w:styleId="GridTable4Accent5">
    <w:name w:val="Grid Table 4 Accent 5"/>
    <w:basedOn w:val="Tablanormal"/>
    <w:uiPriority w:val="49"/>
    <w:rsid w:val="00F8409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pgrafe">
    <w:name w:val="caption"/>
    <w:basedOn w:val="Normal"/>
    <w:next w:val="Normal"/>
    <w:uiPriority w:val="35"/>
    <w:unhideWhenUsed/>
    <w:qFormat/>
    <w:rsid w:val="00E5342E"/>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A0F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A0F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62444"/>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F7F"/>
  </w:style>
  <w:style w:type="paragraph" w:styleId="Piedepgina">
    <w:name w:val="footer"/>
    <w:basedOn w:val="Normal"/>
    <w:link w:val="PiedepginaCar"/>
    <w:uiPriority w:val="99"/>
    <w:unhideWhenUsed/>
    <w:rsid w:val="002A0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F7F"/>
  </w:style>
  <w:style w:type="character" w:customStyle="1" w:styleId="Ttulo1Car">
    <w:name w:val="Título 1 Car"/>
    <w:basedOn w:val="Fuentedeprrafopredeter"/>
    <w:link w:val="Ttulo1"/>
    <w:uiPriority w:val="9"/>
    <w:rsid w:val="002A0F7F"/>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2A0F7F"/>
    <w:pPr>
      <w:outlineLvl w:val="9"/>
    </w:pPr>
    <w:rPr>
      <w:lang w:eastAsia="es-CO"/>
    </w:rPr>
  </w:style>
  <w:style w:type="character" w:customStyle="1" w:styleId="Ttulo2Car">
    <w:name w:val="Título 2 Car"/>
    <w:basedOn w:val="Fuentedeprrafopredeter"/>
    <w:link w:val="Ttulo2"/>
    <w:uiPriority w:val="9"/>
    <w:rsid w:val="002A0F7F"/>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semiHidden/>
    <w:unhideWhenUsed/>
    <w:rsid w:val="00C33C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3CC5"/>
    <w:rPr>
      <w:sz w:val="20"/>
      <w:szCs w:val="20"/>
    </w:rPr>
  </w:style>
  <w:style w:type="character" w:styleId="Refdenotaalpie">
    <w:name w:val="footnote reference"/>
    <w:basedOn w:val="Fuentedeprrafopredeter"/>
    <w:uiPriority w:val="99"/>
    <w:semiHidden/>
    <w:unhideWhenUsed/>
    <w:rsid w:val="00C33CC5"/>
    <w:rPr>
      <w:vertAlign w:val="superscript"/>
    </w:rPr>
  </w:style>
  <w:style w:type="paragraph" w:styleId="TDC1">
    <w:name w:val="toc 1"/>
    <w:basedOn w:val="Normal"/>
    <w:next w:val="Normal"/>
    <w:autoRedefine/>
    <w:uiPriority w:val="39"/>
    <w:unhideWhenUsed/>
    <w:rsid w:val="00C33CC5"/>
    <w:pPr>
      <w:spacing w:after="100"/>
    </w:pPr>
  </w:style>
  <w:style w:type="character" w:styleId="Hipervnculo">
    <w:name w:val="Hyperlink"/>
    <w:basedOn w:val="Fuentedeprrafopredeter"/>
    <w:uiPriority w:val="99"/>
    <w:unhideWhenUsed/>
    <w:rsid w:val="00C33CC5"/>
    <w:rPr>
      <w:color w:val="0563C1" w:themeColor="hyperlink"/>
      <w:u w:val="single"/>
    </w:rPr>
  </w:style>
  <w:style w:type="paragraph" w:styleId="Prrafodelista">
    <w:name w:val="List Paragraph"/>
    <w:aliases w:val="titulo 3,Bullet List,FooterText,numbered,List Paragraph1,Paragraphe de liste1,lp1,HOJA,Colorful List Accent 1,Lista vistosa - Énfasis 11,Colorful List - Accent 11"/>
    <w:basedOn w:val="Normal"/>
    <w:link w:val="PrrafodelistaCar"/>
    <w:uiPriority w:val="34"/>
    <w:qFormat/>
    <w:rsid w:val="00C33CC5"/>
    <w:pPr>
      <w:ind w:left="720"/>
      <w:contextualSpacing/>
    </w:pPr>
  </w:style>
  <w:style w:type="paragraph" w:styleId="TDC2">
    <w:name w:val="toc 2"/>
    <w:basedOn w:val="Normal"/>
    <w:next w:val="Normal"/>
    <w:autoRedefine/>
    <w:uiPriority w:val="39"/>
    <w:unhideWhenUsed/>
    <w:rsid w:val="00941E73"/>
    <w:pPr>
      <w:spacing w:after="100"/>
      <w:ind w:left="220"/>
    </w:pPr>
  </w:style>
  <w:style w:type="character" w:customStyle="1" w:styleId="PrrafodelistaCar">
    <w:name w:val="Párrafo de lista Car"/>
    <w:aliases w:val="titulo 3 Car,Bullet List Car,FooterText Car,numbered Car,List Paragraph1 Car,Paragraphe de liste1 Car,lp1 Car,HOJA Car,Colorful List Accent 1 Car,Lista vistosa - Énfasis 11 Car,Colorful List - Accent 11 Car"/>
    <w:basedOn w:val="Fuentedeprrafopredeter"/>
    <w:link w:val="Prrafodelista"/>
    <w:uiPriority w:val="34"/>
    <w:locked/>
    <w:rsid w:val="00B409C2"/>
  </w:style>
  <w:style w:type="table" w:styleId="Tablaconcuadrcula">
    <w:name w:val="Table Grid"/>
    <w:basedOn w:val="Tablanormal"/>
    <w:rsid w:val="007A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B73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21"/>
    <w:rPr>
      <w:rFonts w:ascii="Tahoma" w:hAnsi="Tahoma" w:cs="Tahoma"/>
      <w:sz w:val="16"/>
      <w:szCs w:val="16"/>
    </w:rPr>
  </w:style>
  <w:style w:type="character" w:styleId="Textoennegrita">
    <w:name w:val="Strong"/>
    <w:basedOn w:val="Fuentedeprrafopredeter"/>
    <w:uiPriority w:val="22"/>
    <w:qFormat/>
    <w:rsid w:val="00907CC2"/>
    <w:rPr>
      <w:b/>
      <w:bCs/>
    </w:rPr>
  </w:style>
  <w:style w:type="character" w:customStyle="1" w:styleId="spelle">
    <w:name w:val="spelle"/>
    <w:rsid w:val="00880E1B"/>
  </w:style>
  <w:style w:type="table" w:styleId="Listaclara-nfasis1">
    <w:name w:val="Light List Accent 1"/>
    <w:basedOn w:val="Tablanormal"/>
    <w:uiPriority w:val="61"/>
    <w:rsid w:val="00004A0A"/>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5">
    <w:name w:val="Light List Accent 5"/>
    <w:basedOn w:val="Tablanormal"/>
    <w:uiPriority w:val="61"/>
    <w:rsid w:val="00D72FF3"/>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Cuadrculaclara-nfasis5">
    <w:name w:val="Light Grid Accent 5"/>
    <w:basedOn w:val="Tablanormal"/>
    <w:uiPriority w:val="62"/>
    <w:rsid w:val="0066611A"/>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66611A"/>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stavistosa-nfasis6">
    <w:name w:val="Colorful List Accent 6"/>
    <w:basedOn w:val="Tablanormal"/>
    <w:uiPriority w:val="72"/>
    <w:rsid w:val="0066611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3Car">
    <w:name w:val="Título 3 Car"/>
    <w:basedOn w:val="Fuentedeprrafopredeter"/>
    <w:link w:val="Ttulo3"/>
    <w:uiPriority w:val="9"/>
    <w:rsid w:val="00F62444"/>
    <w:rPr>
      <w:rFonts w:asciiTheme="majorHAnsi" w:eastAsiaTheme="majorEastAsia" w:hAnsiTheme="majorHAnsi" w:cstheme="majorBidi"/>
      <w:b/>
      <w:bCs/>
      <w:color w:val="5B9BD5" w:themeColor="accent1"/>
    </w:rPr>
  </w:style>
  <w:style w:type="table" w:customStyle="1" w:styleId="GridTable4Accent1">
    <w:name w:val="Grid Table 4 Accent 1"/>
    <w:basedOn w:val="Tablanormal"/>
    <w:uiPriority w:val="49"/>
    <w:rsid w:val="00F4099C"/>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Estilo2">
    <w:name w:val="Estilo2"/>
    <w:basedOn w:val="Normal"/>
    <w:qFormat/>
    <w:rsid w:val="008A79C9"/>
    <w:pPr>
      <w:keepNext/>
      <w:keepLines/>
      <w:pBdr>
        <w:bottom w:val="single" w:sz="4" w:space="2" w:color="ED7D31"/>
      </w:pBdr>
      <w:spacing w:before="360" w:after="120" w:line="240" w:lineRule="auto"/>
      <w:outlineLvl w:val="0"/>
    </w:pPr>
    <w:rPr>
      <w:rFonts w:ascii="Calibri Light" w:eastAsia="SimSun" w:hAnsi="Calibri Light" w:cs="Times New Roman"/>
      <w:color w:val="70AD47"/>
      <w:sz w:val="40"/>
      <w:szCs w:val="40"/>
      <w:lang w:eastAsia="es-CO"/>
    </w:rPr>
  </w:style>
  <w:style w:type="table" w:customStyle="1" w:styleId="GridTable4Accent5">
    <w:name w:val="Grid Table 4 Accent 5"/>
    <w:basedOn w:val="Tablanormal"/>
    <w:uiPriority w:val="49"/>
    <w:rsid w:val="00F8409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pgrafe">
    <w:name w:val="caption"/>
    <w:basedOn w:val="Normal"/>
    <w:next w:val="Normal"/>
    <w:uiPriority w:val="35"/>
    <w:unhideWhenUsed/>
    <w:qFormat/>
    <w:rsid w:val="00E5342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4736">
      <w:bodyDiv w:val="1"/>
      <w:marLeft w:val="0"/>
      <w:marRight w:val="0"/>
      <w:marTop w:val="0"/>
      <w:marBottom w:val="0"/>
      <w:divBdr>
        <w:top w:val="none" w:sz="0" w:space="0" w:color="auto"/>
        <w:left w:val="none" w:sz="0" w:space="0" w:color="auto"/>
        <w:bottom w:val="none" w:sz="0" w:space="0" w:color="auto"/>
        <w:right w:val="none" w:sz="0" w:space="0" w:color="auto"/>
      </w:divBdr>
    </w:div>
    <w:div w:id="237635270">
      <w:bodyDiv w:val="1"/>
      <w:marLeft w:val="0"/>
      <w:marRight w:val="0"/>
      <w:marTop w:val="0"/>
      <w:marBottom w:val="0"/>
      <w:divBdr>
        <w:top w:val="none" w:sz="0" w:space="0" w:color="auto"/>
        <w:left w:val="none" w:sz="0" w:space="0" w:color="auto"/>
        <w:bottom w:val="none" w:sz="0" w:space="0" w:color="auto"/>
        <w:right w:val="none" w:sz="0" w:space="0" w:color="auto"/>
      </w:divBdr>
    </w:div>
    <w:div w:id="354188592">
      <w:bodyDiv w:val="1"/>
      <w:marLeft w:val="0"/>
      <w:marRight w:val="0"/>
      <w:marTop w:val="0"/>
      <w:marBottom w:val="0"/>
      <w:divBdr>
        <w:top w:val="none" w:sz="0" w:space="0" w:color="auto"/>
        <w:left w:val="none" w:sz="0" w:space="0" w:color="auto"/>
        <w:bottom w:val="none" w:sz="0" w:space="0" w:color="auto"/>
        <w:right w:val="none" w:sz="0" w:space="0" w:color="auto"/>
      </w:divBdr>
    </w:div>
    <w:div w:id="428622693">
      <w:bodyDiv w:val="1"/>
      <w:marLeft w:val="0"/>
      <w:marRight w:val="0"/>
      <w:marTop w:val="0"/>
      <w:marBottom w:val="0"/>
      <w:divBdr>
        <w:top w:val="none" w:sz="0" w:space="0" w:color="auto"/>
        <w:left w:val="none" w:sz="0" w:space="0" w:color="auto"/>
        <w:bottom w:val="none" w:sz="0" w:space="0" w:color="auto"/>
        <w:right w:val="none" w:sz="0" w:space="0" w:color="auto"/>
      </w:divBdr>
    </w:div>
    <w:div w:id="741635284">
      <w:bodyDiv w:val="1"/>
      <w:marLeft w:val="0"/>
      <w:marRight w:val="0"/>
      <w:marTop w:val="0"/>
      <w:marBottom w:val="0"/>
      <w:divBdr>
        <w:top w:val="none" w:sz="0" w:space="0" w:color="auto"/>
        <w:left w:val="none" w:sz="0" w:space="0" w:color="auto"/>
        <w:bottom w:val="none" w:sz="0" w:space="0" w:color="auto"/>
        <w:right w:val="none" w:sz="0" w:space="0" w:color="auto"/>
      </w:divBdr>
    </w:div>
    <w:div w:id="817723072">
      <w:bodyDiv w:val="1"/>
      <w:marLeft w:val="0"/>
      <w:marRight w:val="0"/>
      <w:marTop w:val="0"/>
      <w:marBottom w:val="0"/>
      <w:divBdr>
        <w:top w:val="none" w:sz="0" w:space="0" w:color="auto"/>
        <w:left w:val="none" w:sz="0" w:space="0" w:color="auto"/>
        <w:bottom w:val="none" w:sz="0" w:space="0" w:color="auto"/>
        <w:right w:val="none" w:sz="0" w:space="0" w:color="auto"/>
      </w:divBdr>
    </w:div>
    <w:div w:id="1449927389">
      <w:bodyDiv w:val="1"/>
      <w:marLeft w:val="0"/>
      <w:marRight w:val="0"/>
      <w:marTop w:val="0"/>
      <w:marBottom w:val="0"/>
      <w:divBdr>
        <w:top w:val="none" w:sz="0" w:space="0" w:color="auto"/>
        <w:left w:val="none" w:sz="0" w:space="0" w:color="auto"/>
        <w:bottom w:val="none" w:sz="0" w:space="0" w:color="auto"/>
        <w:right w:val="none" w:sz="0" w:space="0" w:color="auto"/>
      </w:divBdr>
    </w:div>
    <w:div w:id="1524896875">
      <w:bodyDiv w:val="1"/>
      <w:marLeft w:val="0"/>
      <w:marRight w:val="0"/>
      <w:marTop w:val="0"/>
      <w:marBottom w:val="0"/>
      <w:divBdr>
        <w:top w:val="none" w:sz="0" w:space="0" w:color="auto"/>
        <w:left w:val="none" w:sz="0" w:space="0" w:color="auto"/>
        <w:bottom w:val="none" w:sz="0" w:space="0" w:color="auto"/>
        <w:right w:val="none" w:sz="0" w:space="0" w:color="auto"/>
      </w:divBdr>
      <w:divsChild>
        <w:div w:id="219445392">
          <w:marLeft w:val="547"/>
          <w:marRight w:val="0"/>
          <w:marTop w:val="0"/>
          <w:marBottom w:val="0"/>
          <w:divBdr>
            <w:top w:val="none" w:sz="0" w:space="0" w:color="auto"/>
            <w:left w:val="none" w:sz="0" w:space="0" w:color="auto"/>
            <w:bottom w:val="none" w:sz="0" w:space="0" w:color="auto"/>
            <w:right w:val="none" w:sz="0" w:space="0" w:color="auto"/>
          </w:divBdr>
        </w:div>
        <w:div w:id="616066170">
          <w:marLeft w:val="547"/>
          <w:marRight w:val="0"/>
          <w:marTop w:val="0"/>
          <w:marBottom w:val="0"/>
          <w:divBdr>
            <w:top w:val="none" w:sz="0" w:space="0" w:color="auto"/>
            <w:left w:val="none" w:sz="0" w:space="0" w:color="auto"/>
            <w:bottom w:val="none" w:sz="0" w:space="0" w:color="auto"/>
            <w:right w:val="none" w:sz="0" w:space="0" w:color="auto"/>
          </w:divBdr>
        </w:div>
        <w:div w:id="1171987328">
          <w:marLeft w:val="547"/>
          <w:marRight w:val="0"/>
          <w:marTop w:val="0"/>
          <w:marBottom w:val="0"/>
          <w:divBdr>
            <w:top w:val="none" w:sz="0" w:space="0" w:color="auto"/>
            <w:left w:val="none" w:sz="0" w:space="0" w:color="auto"/>
            <w:bottom w:val="none" w:sz="0" w:space="0" w:color="auto"/>
            <w:right w:val="none" w:sz="0" w:space="0" w:color="auto"/>
          </w:divBdr>
        </w:div>
      </w:divsChild>
    </w:div>
    <w:div w:id="1557356126">
      <w:bodyDiv w:val="1"/>
      <w:marLeft w:val="0"/>
      <w:marRight w:val="0"/>
      <w:marTop w:val="0"/>
      <w:marBottom w:val="0"/>
      <w:divBdr>
        <w:top w:val="none" w:sz="0" w:space="0" w:color="auto"/>
        <w:left w:val="none" w:sz="0" w:space="0" w:color="auto"/>
        <w:bottom w:val="none" w:sz="0" w:space="0" w:color="auto"/>
        <w:right w:val="none" w:sz="0" w:space="0" w:color="auto"/>
      </w:divBdr>
    </w:div>
    <w:div w:id="1679385690">
      <w:bodyDiv w:val="1"/>
      <w:marLeft w:val="0"/>
      <w:marRight w:val="0"/>
      <w:marTop w:val="0"/>
      <w:marBottom w:val="0"/>
      <w:divBdr>
        <w:top w:val="none" w:sz="0" w:space="0" w:color="auto"/>
        <w:left w:val="none" w:sz="0" w:space="0" w:color="auto"/>
        <w:bottom w:val="none" w:sz="0" w:space="0" w:color="auto"/>
        <w:right w:val="none" w:sz="0" w:space="0" w:color="auto"/>
      </w:divBdr>
    </w:div>
    <w:div w:id="1780291136">
      <w:bodyDiv w:val="1"/>
      <w:marLeft w:val="0"/>
      <w:marRight w:val="0"/>
      <w:marTop w:val="0"/>
      <w:marBottom w:val="0"/>
      <w:divBdr>
        <w:top w:val="none" w:sz="0" w:space="0" w:color="auto"/>
        <w:left w:val="none" w:sz="0" w:space="0" w:color="auto"/>
        <w:bottom w:val="none" w:sz="0" w:space="0" w:color="auto"/>
        <w:right w:val="none" w:sz="0" w:space="0" w:color="auto"/>
      </w:divBdr>
      <w:divsChild>
        <w:div w:id="1048799551">
          <w:marLeft w:val="547"/>
          <w:marRight w:val="0"/>
          <w:marTop w:val="0"/>
          <w:marBottom w:val="0"/>
          <w:divBdr>
            <w:top w:val="none" w:sz="0" w:space="0" w:color="auto"/>
            <w:left w:val="none" w:sz="0" w:space="0" w:color="auto"/>
            <w:bottom w:val="none" w:sz="0" w:space="0" w:color="auto"/>
            <w:right w:val="none" w:sz="0" w:space="0" w:color="auto"/>
          </w:divBdr>
        </w:div>
        <w:div w:id="1080441699">
          <w:marLeft w:val="547"/>
          <w:marRight w:val="0"/>
          <w:marTop w:val="0"/>
          <w:marBottom w:val="0"/>
          <w:divBdr>
            <w:top w:val="none" w:sz="0" w:space="0" w:color="auto"/>
            <w:left w:val="none" w:sz="0" w:space="0" w:color="auto"/>
            <w:bottom w:val="none" w:sz="0" w:space="0" w:color="auto"/>
            <w:right w:val="none" w:sz="0" w:space="0" w:color="auto"/>
          </w:divBdr>
        </w:div>
      </w:divsChild>
    </w:div>
    <w:div w:id="1818451723">
      <w:bodyDiv w:val="1"/>
      <w:marLeft w:val="0"/>
      <w:marRight w:val="0"/>
      <w:marTop w:val="0"/>
      <w:marBottom w:val="0"/>
      <w:divBdr>
        <w:top w:val="none" w:sz="0" w:space="0" w:color="auto"/>
        <w:left w:val="none" w:sz="0" w:space="0" w:color="auto"/>
        <w:bottom w:val="none" w:sz="0" w:space="0" w:color="auto"/>
        <w:right w:val="none" w:sz="0" w:space="0" w:color="auto"/>
      </w:divBdr>
    </w:div>
    <w:div w:id="2106800630">
      <w:bodyDiv w:val="1"/>
      <w:marLeft w:val="0"/>
      <w:marRight w:val="0"/>
      <w:marTop w:val="0"/>
      <w:marBottom w:val="0"/>
      <w:divBdr>
        <w:top w:val="none" w:sz="0" w:space="0" w:color="auto"/>
        <w:left w:val="none" w:sz="0" w:space="0" w:color="auto"/>
        <w:bottom w:val="none" w:sz="0" w:space="0" w:color="auto"/>
        <w:right w:val="none" w:sz="0" w:space="0" w:color="auto"/>
      </w:divBdr>
      <w:divsChild>
        <w:div w:id="41172276">
          <w:marLeft w:val="547"/>
          <w:marRight w:val="0"/>
          <w:marTop w:val="0"/>
          <w:marBottom w:val="0"/>
          <w:divBdr>
            <w:top w:val="none" w:sz="0" w:space="0" w:color="auto"/>
            <w:left w:val="none" w:sz="0" w:space="0" w:color="auto"/>
            <w:bottom w:val="none" w:sz="0" w:space="0" w:color="auto"/>
            <w:right w:val="none" w:sz="0" w:space="0" w:color="auto"/>
          </w:divBdr>
        </w:div>
        <w:div w:id="268319402">
          <w:marLeft w:val="1166"/>
          <w:marRight w:val="0"/>
          <w:marTop w:val="0"/>
          <w:marBottom w:val="0"/>
          <w:divBdr>
            <w:top w:val="none" w:sz="0" w:space="0" w:color="auto"/>
            <w:left w:val="none" w:sz="0" w:space="0" w:color="auto"/>
            <w:bottom w:val="none" w:sz="0" w:space="0" w:color="auto"/>
            <w:right w:val="none" w:sz="0" w:space="0" w:color="auto"/>
          </w:divBdr>
        </w:div>
        <w:div w:id="421144156">
          <w:marLeft w:val="547"/>
          <w:marRight w:val="0"/>
          <w:marTop w:val="0"/>
          <w:marBottom w:val="0"/>
          <w:divBdr>
            <w:top w:val="none" w:sz="0" w:space="0" w:color="auto"/>
            <w:left w:val="none" w:sz="0" w:space="0" w:color="auto"/>
            <w:bottom w:val="none" w:sz="0" w:space="0" w:color="auto"/>
            <w:right w:val="none" w:sz="0" w:space="0" w:color="auto"/>
          </w:divBdr>
        </w:div>
        <w:div w:id="724257974">
          <w:marLeft w:val="1166"/>
          <w:marRight w:val="0"/>
          <w:marTop w:val="0"/>
          <w:marBottom w:val="0"/>
          <w:divBdr>
            <w:top w:val="none" w:sz="0" w:space="0" w:color="auto"/>
            <w:left w:val="none" w:sz="0" w:space="0" w:color="auto"/>
            <w:bottom w:val="none" w:sz="0" w:space="0" w:color="auto"/>
            <w:right w:val="none" w:sz="0" w:space="0" w:color="auto"/>
          </w:divBdr>
        </w:div>
        <w:div w:id="792017222">
          <w:marLeft w:val="547"/>
          <w:marRight w:val="0"/>
          <w:marTop w:val="0"/>
          <w:marBottom w:val="0"/>
          <w:divBdr>
            <w:top w:val="none" w:sz="0" w:space="0" w:color="auto"/>
            <w:left w:val="none" w:sz="0" w:space="0" w:color="auto"/>
            <w:bottom w:val="none" w:sz="0" w:space="0" w:color="auto"/>
            <w:right w:val="none" w:sz="0" w:space="0" w:color="auto"/>
          </w:divBdr>
        </w:div>
        <w:div w:id="1264418008">
          <w:marLeft w:val="1166"/>
          <w:marRight w:val="0"/>
          <w:marTop w:val="0"/>
          <w:marBottom w:val="0"/>
          <w:divBdr>
            <w:top w:val="none" w:sz="0" w:space="0" w:color="auto"/>
            <w:left w:val="none" w:sz="0" w:space="0" w:color="auto"/>
            <w:bottom w:val="none" w:sz="0" w:space="0" w:color="auto"/>
            <w:right w:val="none" w:sz="0" w:space="0" w:color="auto"/>
          </w:divBdr>
        </w:div>
        <w:div w:id="1515218881">
          <w:marLeft w:val="547"/>
          <w:marRight w:val="0"/>
          <w:marTop w:val="0"/>
          <w:marBottom w:val="0"/>
          <w:divBdr>
            <w:top w:val="none" w:sz="0" w:space="0" w:color="auto"/>
            <w:left w:val="none" w:sz="0" w:space="0" w:color="auto"/>
            <w:bottom w:val="none" w:sz="0" w:space="0" w:color="auto"/>
            <w:right w:val="none" w:sz="0" w:space="0" w:color="auto"/>
          </w:divBdr>
        </w:div>
        <w:div w:id="1896745260">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ARC14</b:Tag>
    <b:SourceType>Book</b:SourceType>
    <b:Guid>{086EDC87-B597-4C37-8DDE-A4285810A8EF}</b:Guid>
    <b:Title>Acuerdo 006</b:Title>
    <b:Year>2014</b:Year>
    <b:City>Bogotá</b:City>
    <b:Publisher>AGN</b:Publisher>
    <b:Author>
      <b:Author>
        <b:Corporate>ARCHIVO GENERAL DE LA NACIÓN</b:Corporate>
      </b:Author>
    </b:Author>
    <b:CountryRegion>Colombia</b:CountryRegion>
    <b:RefOrder>1</b:RefOrder>
  </b:Source>
  <b:Source>
    <b:Tag>MIN17</b:Tag>
    <b:SourceType>DocumentFromInternetSite</b:SourceType>
    <b:Guid>{A2C733E5-C630-47DA-9433-BA8F764C5BCF}</b:Guid>
    <b:Author>
      <b:Author>
        <b:Corporate>MINISTERIO DE TECNOLOGÍAS DE LA INFORMACIÓN Y LAS COMUNICACIONES</b:Corporate>
      </b:Author>
    </b:Author>
    <b:Title>Gestión Documental</b:Title>
    <b:InternetSiteTitle>Sitio Web MINTIC</b:InternetSiteTitle>
    <b:URL>http://www.mintic.gov.co/portal/604/articles-7077_politica_gestion_documental_mintic.pdf</b:URL>
    <b:YearAccessed>2017</b:YearAccessed>
    <b:MonthAccessed>Mayo</b:MonthAccessed>
    <b:DayAccessed>17</b:DayAccessed>
    <b:ShortTitle>Política de Gestión Documental MINTIC</b:ShortTitle>
    <b:RefOrder>2</b:RefOrder>
  </b:Source>
  <b:Source>
    <b:Tag>ARC05</b:Tag>
    <b:SourceType>Book</b:SourceType>
    <b:Guid>{E75E92C1-5698-4ABA-AD20-9A8E9D56E21E}</b:Guid>
    <b:Author>
      <b:Author>
        <b:Corporate>ARCHIVO GENERAL DE LA NACIÓN</b:Corporate>
      </b:Author>
    </b:Author>
    <b:Title>ANEXOS - GUÍA PARA LA IMPLEMENTACIÓN DE UN PROGRAMA DE GESTIÓN</b:Title>
    <b:Year>2005</b:Year>
    <b:City>Bogotá</b:City>
    <b:Publisher>AGN</b:Publisher>
    <b:CountryRegion>Colombia</b:CountryRegion>
    <b:RefOrder>3</b:RefOrder>
  </b:Source>
  <b:Source>
    <b:Tag>MIN15</b:Tag>
    <b:SourceType>Book</b:SourceType>
    <b:Guid>{2B4B93FF-A5C8-4C1D-9BDA-ED504A9D8513}</b:Guid>
    <b:Author>
      <b:Author>
        <b:Corporate>MINISTERIO DE CULTURA</b:Corporate>
      </b:Author>
    </b:Author>
    <b:Title>Decreto 1080 - Decreto Único Reglamentario Sector Cultura</b:Title>
    <b:Year>2015</b:Year>
    <b:City>Bogotá</b:City>
    <b:CountryRegion>Colombia</b:CountryRegion>
    <b:RefOrder>4</b:RefOrder>
  </b:Source>
</b:Sources>
</file>

<file path=customXml/itemProps1.xml><?xml version="1.0" encoding="utf-8"?>
<ds:datastoreItem xmlns:ds="http://schemas.openxmlformats.org/officeDocument/2006/customXml" ds:itemID="{78828B7D-214B-479C-AD5C-682877E9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18</Pages>
  <Words>4285</Words>
  <Characters>23570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Cardozo Muñoz</dc:creator>
  <cp:lastModifiedBy>57310</cp:lastModifiedBy>
  <cp:revision>8</cp:revision>
  <dcterms:created xsi:type="dcterms:W3CDTF">2022-01-26T13:52:00Z</dcterms:created>
  <dcterms:modified xsi:type="dcterms:W3CDTF">2022-01-27T16:57:00Z</dcterms:modified>
</cp:coreProperties>
</file>