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EB689A" w14:textId="77777777" w:rsidR="00EC220A" w:rsidRDefault="00EC220A" w:rsidP="00811490">
      <w:pPr>
        <w:pStyle w:val="Sinespaciado"/>
        <w:spacing w:after="240" w:line="840" w:lineRule="auto"/>
        <w:ind w:left="426" w:right="261"/>
        <w:jc w:val="center"/>
        <w:rPr>
          <w:rFonts w:ascii="Arial" w:hAnsi="Arial" w:cs="Arial"/>
          <w:b/>
          <w:noProof/>
          <w:color w:val="5B9BD5" w:themeColor="accent1"/>
          <w:sz w:val="24"/>
        </w:rPr>
      </w:pPr>
    </w:p>
    <w:p w14:paraId="1D642C27" w14:textId="4D7AB7D6" w:rsidR="00811490" w:rsidRPr="005B2086" w:rsidRDefault="00811490" w:rsidP="00811490">
      <w:pPr>
        <w:pStyle w:val="Sinespaciado"/>
        <w:spacing w:after="240" w:line="840" w:lineRule="auto"/>
        <w:ind w:left="426" w:right="261"/>
        <w:jc w:val="center"/>
        <w:rPr>
          <w:rFonts w:ascii="Arial" w:hAnsi="Arial" w:cs="Arial"/>
          <w:b/>
          <w:noProof/>
          <w:color w:val="5B9BD5" w:themeColor="accent1"/>
          <w:sz w:val="24"/>
        </w:rPr>
      </w:pPr>
      <w:r w:rsidRPr="005B2086">
        <w:rPr>
          <w:rFonts w:ascii="Arial" w:hAnsi="Arial" w:cs="Arial"/>
          <w:b/>
          <w:noProof/>
          <w:sz w:val="24"/>
        </w:rPr>
        <w:drawing>
          <wp:inline distT="0" distB="0" distL="0" distR="0" wp14:anchorId="3811C245" wp14:editId="1C569BD9">
            <wp:extent cx="1701800" cy="1019175"/>
            <wp:effectExtent l="0" t="0" r="0" b="9525"/>
            <wp:docPr id="6" name="Imagen 4" descr="C:\Users\inci6.INCI\AppData\Local\Microsoft\Windows\Temporary Internet Files\Content.Outlook\N8JGCM0T\Logo-INCI-siglas-para-formatos.jpg"/>
            <wp:cNvGraphicFramePr/>
            <a:graphic xmlns:a="http://schemas.openxmlformats.org/drawingml/2006/main">
              <a:graphicData uri="http://schemas.openxmlformats.org/drawingml/2006/picture">
                <pic:pic xmlns:pic="http://schemas.openxmlformats.org/drawingml/2006/picture">
                  <pic:nvPicPr>
                    <pic:cNvPr id="5" name="Imagen 4" descr="C:\Users\inci6.INCI\AppData\Local\Microsoft\Windows\Temporary Internet Files\Content.Outlook\N8JGCM0T\Logo-INCI-siglas-para-formatos.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0" cy="1019175"/>
                    </a:xfrm>
                    <a:prstGeom prst="rect">
                      <a:avLst/>
                    </a:prstGeom>
                    <a:noFill/>
                    <a:ln>
                      <a:noFill/>
                    </a:ln>
                  </pic:spPr>
                </pic:pic>
              </a:graphicData>
            </a:graphic>
          </wp:inline>
        </w:drawing>
      </w:r>
    </w:p>
    <w:p w14:paraId="26FE949C" w14:textId="77777777" w:rsidR="00811490" w:rsidRPr="005B2086" w:rsidRDefault="00811490" w:rsidP="00811490">
      <w:pPr>
        <w:spacing w:line="360" w:lineRule="auto"/>
        <w:ind w:left="425" w:right="261"/>
        <w:jc w:val="center"/>
        <w:rPr>
          <w:rFonts w:ascii="Arial" w:hAnsi="Arial" w:cs="Arial"/>
          <w:sz w:val="36"/>
        </w:rPr>
      </w:pPr>
      <w:bookmarkStart w:id="0" w:name="_Toc14340390"/>
      <w:bookmarkStart w:id="1" w:name="_Toc14343919"/>
      <w:r w:rsidRPr="005B2086">
        <w:rPr>
          <w:rFonts w:ascii="Arial" w:hAnsi="Arial" w:cs="Arial"/>
          <w:sz w:val="36"/>
        </w:rPr>
        <w:t xml:space="preserve">INFORME </w:t>
      </w:r>
    </w:p>
    <w:p w14:paraId="0F97E03E" w14:textId="77777777" w:rsidR="005574CD" w:rsidRPr="005B2086" w:rsidRDefault="00811490" w:rsidP="00811490">
      <w:pPr>
        <w:spacing w:line="360" w:lineRule="auto"/>
        <w:ind w:left="425" w:right="261"/>
        <w:jc w:val="center"/>
        <w:rPr>
          <w:rFonts w:ascii="Arial" w:hAnsi="Arial" w:cs="Arial"/>
          <w:sz w:val="36"/>
        </w:rPr>
      </w:pPr>
      <w:r w:rsidRPr="005B2086">
        <w:rPr>
          <w:rFonts w:ascii="Arial" w:hAnsi="Arial" w:cs="Arial"/>
          <w:sz w:val="36"/>
        </w:rPr>
        <w:t>RENDICIÓN DE CUE</w:t>
      </w:r>
      <w:r w:rsidR="005574CD" w:rsidRPr="005B2086">
        <w:rPr>
          <w:rFonts w:ascii="Arial" w:hAnsi="Arial" w:cs="Arial"/>
          <w:sz w:val="36"/>
        </w:rPr>
        <w:t>NTA</w:t>
      </w:r>
      <w:bookmarkStart w:id="2" w:name="_GoBack"/>
      <w:bookmarkEnd w:id="2"/>
      <w:r w:rsidR="005574CD" w:rsidRPr="005B2086">
        <w:rPr>
          <w:rFonts w:ascii="Arial" w:hAnsi="Arial" w:cs="Arial"/>
          <w:sz w:val="36"/>
        </w:rPr>
        <w:t xml:space="preserve">S </w:t>
      </w:r>
      <w:r w:rsidR="008D5DC1" w:rsidRPr="005B2086">
        <w:rPr>
          <w:rFonts w:ascii="Arial" w:hAnsi="Arial" w:cs="Arial"/>
          <w:sz w:val="36"/>
        </w:rPr>
        <w:t xml:space="preserve">- </w:t>
      </w:r>
      <w:r w:rsidR="005574CD" w:rsidRPr="005B2086">
        <w:rPr>
          <w:rFonts w:ascii="Arial" w:hAnsi="Arial" w:cs="Arial"/>
          <w:sz w:val="36"/>
        </w:rPr>
        <w:t>PARTICIPACIÓN CIUDADANA</w:t>
      </w:r>
    </w:p>
    <w:p w14:paraId="50826D82" w14:textId="77777777" w:rsidR="00811490" w:rsidRPr="005B2086" w:rsidRDefault="00811490" w:rsidP="008D5DC1">
      <w:pPr>
        <w:spacing w:line="360" w:lineRule="auto"/>
        <w:ind w:left="425" w:right="261"/>
        <w:jc w:val="center"/>
        <w:rPr>
          <w:rFonts w:ascii="Arial" w:hAnsi="Arial" w:cs="Arial"/>
          <w:sz w:val="36"/>
        </w:rPr>
      </w:pPr>
      <w:r w:rsidRPr="005B2086">
        <w:rPr>
          <w:rFonts w:ascii="Arial" w:hAnsi="Arial" w:cs="Arial"/>
          <w:sz w:val="36"/>
        </w:rPr>
        <w:t>PLAN ANTICORRUPCIÓN</w:t>
      </w:r>
      <w:r w:rsidR="008D5DC1" w:rsidRPr="005B2086">
        <w:rPr>
          <w:rFonts w:ascii="Arial" w:hAnsi="Arial" w:cs="Arial"/>
          <w:sz w:val="36"/>
        </w:rPr>
        <w:t xml:space="preserve"> Y ATENCIÓN AL CIUDADANO</w:t>
      </w:r>
    </w:p>
    <w:p w14:paraId="36AFFCE7" w14:textId="77777777" w:rsidR="008D5DC1" w:rsidRPr="005B2086" w:rsidRDefault="008D5DC1" w:rsidP="008D5DC1">
      <w:pPr>
        <w:spacing w:line="360" w:lineRule="auto"/>
        <w:ind w:left="425" w:right="261"/>
        <w:jc w:val="center"/>
        <w:rPr>
          <w:rFonts w:ascii="Arial" w:hAnsi="Arial" w:cs="Arial"/>
          <w:sz w:val="36"/>
        </w:rPr>
      </w:pPr>
    </w:p>
    <w:p w14:paraId="1885FA3E" w14:textId="77777777" w:rsidR="008F7667" w:rsidRPr="005B2086" w:rsidRDefault="008F7667" w:rsidP="008D5DC1">
      <w:pPr>
        <w:spacing w:line="360" w:lineRule="auto"/>
        <w:ind w:left="425" w:right="261"/>
        <w:jc w:val="center"/>
        <w:rPr>
          <w:rFonts w:ascii="Arial" w:hAnsi="Arial" w:cs="Arial"/>
          <w:sz w:val="36"/>
        </w:rPr>
      </w:pPr>
    </w:p>
    <w:p w14:paraId="66DDEB92" w14:textId="77777777" w:rsidR="00811490" w:rsidRPr="005B2086" w:rsidRDefault="00811490" w:rsidP="00811490">
      <w:pPr>
        <w:spacing w:line="720" w:lineRule="auto"/>
        <w:ind w:left="426" w:right="261"/>
        <w:jc w:val="center"/>
        <w:rPr>
          <w:rFonts w:ascii="Arial" w:hAnsi="Arial" w:cs="Arial"/>
          <w:sz w:val="36"/>
        </w:rPr>
      </w:pPr>
      <w:r w:rsidRPr="005B2086">
        <w:rPr>
          <w:rFonts w:ascii="Arial" w:hAnsi="Arial" w:cs="Arial"/>
          <w:sz w:val="36"/>
        </w:rPr>
        <w:t>INSTITUTO NACIONAL PARA CIEGOS</w:t>
      </w:r>
      <w:bookmarkEnd w:id="0"/>
      <w:bookmarkEnd w:id="1"/>
    </w:p>
    <w:p w14:paraId="11C514A4" w14:textId="0E6A976B" w:rsidR="00811490" w:rsidRPr="005B2086" w:rsidRDefault="001A3C53" w:rsidP="008D5DC1">
      <w:pPr>
        <w:ind w:left="425" w:right="261"/>
        <w:jc w:val="center"/>
        <w:rPr>
          <w:rFonts w:ascii="Arial" w:hAnsi="Arial" w:cs="Arial"/>
          <w:sz w:val="36"/>
        </w:rPr>
      </w:pPr>
      <w:r>
        <w:rPr>
          <w:rFonts w:ascii="Arial" w:hAnsi="Arial" w:cs="Arial"/>
          <w:sz w:val="36"/>
        </w:rPr>
        <w:t>OFICINA ASESORA DE PLANEACIÓN</w:t>
      </w:r>
    </w:p>
    <w:p w14:paraId="50B59638" w14:textId="77777777" w:rsidR="008D5DC1" w:rsidRPr="005B2086" w:rsidRDefault="008D5DC1" w:rsidP="008D5DC1">
      <w:pPr>
        <w:spacing w:line="480" w:lineRule="auto"/>
        <w:ind w:left="426" w:right="261"/>
        <w:jc w:val="center"/>
        <w:rPr>
          <w:rFonts w:ascii="Arial" w:hAnsi="Arial" w:cs="Arial"/>
          <w:sz w:val="36"/>
        </w:rPr>
      </w:pPr>
      <w:bookmarkStart w:id="3" w:name="_Toc14340391"/>
      <w:bookmarkStart w:id="4" w:name="_Toc14343920"/>
    </w:p>
    <w:p w14:paraId="6150B67D" w14:textId="321F61CC" w:rsidR="00811490" w:rsidRPr="005B2086" w:rsidRDefault="00811490" w:rsidP="008D5DC1">
      <w:pPr>
        <w:spacing w:line="480" w:lineRule="auto"/>
        <w:ind w:left="426" w:right="261"/>
        <w:jc w:val="center"/>
        <w:rPr>
          <w:rFonts w:ascii="Arial" w:hAnsi="Arial" w:cs="Arial"/>
          <w:sz w:val="36"/>
        </w:rPr>
      </w:pPr>
      <w:r w:rsidRPr="005B2086">
        <w:rPr>
          <w:rFonts w:ascii="Arial" w:hAnsi="Arial" w:cs="Arial"/>
          <w:sz w:val="36"/>
        </w:rPr>
        <w:t>20</w:t>
      </w:r>
      <w:bookmarkStart w:id="5" w:name="_Toc14340392"/>
      <w:bookmarkStart w:id="6" w:name="_Toc14343921"/>
      <w:bookmarkEnd w:id="3"/>
      <w:bookmarkEnd w:id="4"/>
      <w:r w:rsidR="00EE5215">
        <w:rPr>
          <w:rFonts w:ascii="Arial" w:hAnsi="Arial" w:cs="Arial"/>
          <w:sz w:val="36"/>
        </w:rPr>
        <w:t>2</w:t>
      </w:r>
      <w:r w:rsidR="001A3C53">
        <w:rPr>
          <w:rFonts w:ascii="Arial" w:hAnsi="Arial" w:cs="Arial"/>
          <w:sz w:val="36"/>
        </w:rPr>
        <w:t>2</w:t>
      </w:r>
    </w:p>
    <w:p w14:paraId="7075B292" w14:textId="77777777" w:rsidR="00024E7F" w:rsidRDefault="00811490" w:rsidP="008D5DC1">
      <w:pPr>
        <w:spacing w:line="480" w:lineRule="auto"/>
        <w:jc w:val="center"/>
        <w:rPr>
          <w:rFonts w:ascii="Arial" w:hAnsi="Arial" w:cs="Arial"/>
          <w:sz w:val="36"/>
        </w:rPr>
      </w:pPr>
      <w:r w:rsidRPr="005B2086">
        <w:rPr>
          <w:rFonts w:ascii="Arial" w:hAnsi="Arial" w:cs="Arial"/>
          <w:sz w:val="36"/>
        </w:rPr>
        <w:t>BOGOTÁ, D.C.</w:t>
      </w:r>
      <w:bookmarkEnd w:id="5"/>
      <w:bookmarkEnd w:id="6"/>
    </w:p>
    <w:p w14:paraId="6E509115" w14:textId="77777777" w:rsidR="00024E7F" w:rsidRDefault="00024E7F"/>
    <w:p w14:paraId="23DAD12F" w14:textId="61D5D33D" w:rsidR="008D5DC1" w:rsidRPr="00685F13" w:rsidRDefault="00024E7F" w:rsidP="00685F13">
      <w:pPr>
        <w:pStyle w:val="Ttulo1"/>
        <w:jc w:val="center"/>
        <w:rPr>
          <w:rFonts w:ascii="Arial" w:eastAsia="Times New Roman" w:hAnsi="Arial" w:cs="Arial"/>
          <w:b/>
        </w:rPr>
      </w:pPr>
      <w:r>
        <w:rPr>
          <w:sz w:val="36"/>
        </w:rPr>
        <w:br w:type="page"/>
      </w:r>
      <w:bookmarkStart w:id="7" w:name="_Toc27378847"/>
      <w:r w:rsidR="008D5DC1" w:rsidRPr="00685F13">
        <w:rPr>
          <w:rFonts w:ascii="Arial" w:eastAsia="Times New Roman" w:hAnsi="Arial" w:cs="Arial"/>
          <w:b/>
        </w:rPr>
        <w:lastRenderedPageBreak/>
        <w:t>COMPONENTE REN</w:t>
      </w:r>
      <w:r w:rsidR="00634FC9">
        <w:rPr>
          <w:rFonts w:ascii="Arial" w:eastAsia="Times New Roman" w:hAnsi="Arial" w:cs="Arial"/>
          <w:b/>
        </w:rPr>
        <w:t>DI</w:t>
      </w:r>
      <w:r w:rsidR="008D5DC1" w:rsidRPr="00685F13">
        <w:rPr>
          <w:rFonts w:ascii="Arial" w:eastAsia="Times New Roman" w:hAnsi="Arial" w:cs="Arial"/>
          <w:b/>
        </w:rPr>
        <w:t>CIÓN DE CUENTAS</w:t>
      </w:r>
      <w:bookmarkEnd w:id="7"/>
    </w:p>
    <w:p w14:paraId="1C97C9F9" w14:textId="77777777" w:rsidR="008D5DC1" w:rsidRPr="005B2086" w:rsidRDefault="008D5DC1" w:rsidP="001933C0">
      <w:pPr>
        <w:ind w:left="-180"/>
        <w:jc w:val="center"/>
        <w:rPr>
          <w:rFonts w:ascii="Arial" w:hAnsi="Arial" w:cs="Arial"/>
          <w:bCs/>
          <w:sz w:val="28"/>
        </w:rPr>
      </w:pPr>
    </w:p>
    <w:p w14:paraId="062C1D64" w14:textId="77777777" w:rsidR="00F42AE6" w:rsidRPr="005B2086" w:rsidRDefault="00F42AE6" w:rsidP="001933C0">
      <w:pPr>
        <w:pStyle w:val="Ttulo2"/>
        <w:jc w:val="center"/>
        <w:rPr>
          <w:rFonts w:ascii="Arial" w:hAnsi="Arial" w:cs="Arial"/>
          <w:sz w:val="28"/>
          <w:szCs w:val="24"/>
        </w:rPr>
      </w:pPr>
      <w:bookmarkStart w:id="8" w:name="_Toc27378848"/>
      <w:r w:rsidRPr="005B2086">
        <w:rPr>
          <w:rFonts w:ascii="Arial" w:hAnsi="Arial" w:cs="Arial"/>
          <w:sz w:val="28"/>
          <w:szCs w:val="24"/>
        </w:rPr>
        <w:t>INTRODUCCIÓN</w:t>
      </w:r>
      <w:bookmarkEnd w:id="8"/>
    </w:p>
    <w:p w14:paraId="65704730" w14:textId="77777777" w:rsidR="001933C0" w:rsidRPr="005B2086" w:rsidRDefault="001933C0" w:rsidP="001933C0">
      <w:pPr>
        <w:rPr>
          <w:rFonts w:ascii="Arial" w:hAnsi="Arial" w:cs="Arial"/>
        </w:rPr>
      </w:pPr>
    </w:p>
    <w:p w14:paraId="4A37A140" w14:textId="4AE1AC79" w:rsidR="001A3C53" w:rsidRPr="001A3C53" w:rsidRDefault="001A3C53" w:rsidP="001A3C53">
      <w:pPr>
        <w:ind w:left="-180"/>
        <w:jc w:val="both"/>
        <w:rPr>
          <w:rFonts w:ascii="Arial" w:hAnsi="Arial" w:cs="Arial"/>
          <w:bCs/>
        </w:rPr>
      </w:pPr>
      <w:r>
        <w:rPr>
          <w:rFonts w:ascii="Arial" w:hAnsi="Arial" w:cs="Arial"/>
          <w:bCs/>
        </w:rPr>
        <w:t xml:space="preserve">“La </w:t>
      </w:r>
      <w:r w:rsidRPr="001A3C53">
        <w:rPr>
          <w:rFonts w:ascii="Arial" w:hAnsi="Arial" w:cs="Arial"/>
          <w:bCs/>
        </w:rPr>
        <w:t xml:space="preserve">rendición de cuentas se entiende como </w:t>
      </w:r>
      <w:r>
        <w:rPr>
          <w:rFonts w:ascii="Arial" w:hAnsi="Arial" w:cs="Arial"/>
          <w:bCs/>
        </w:rPr>
        <w:t>L</w:t>
      </w:r>
      <w:r w:rsidRPr="001A3C53">
        <w:rPr>
          <w:rFonts w:ascii="Arial" w:hAnsi="Arial" w:cs="Arial"/>
          <w:bCs/>
        </w:rPr>
        <w:t>a obligación de las entidades de la Rama Ejecutiva y de los servidores públicos del orden nacional y territorial, así como de la Rama Judicial y Legislativa, de informar, dialogar y dar respuesta clara, concreta y eficaz a las peticiones y necesidades de los actores interesados (ciudadanía, organizaciones y grupos de valor*) sobre la gestión realizada, los resultados de sus planes de acción y el respeto</w:t>
      </w:r>
      <w:r>
        <w:rPr>
          <w:rFonts w:ascii="Arial" w:hAnsi="Arial" w:cs="Arial"/>
          <w:bCs/>
        </w:rPr>
        <w:t>,</w:t>
      </w:r>
      <w:r w:rsidRPr="001A3C53">
        <w:rPr>
          <w:rFonts w:ascii="Arial" w:hAnsi="Arial" w:cs="Arial"/>
          <w:bCs/>
        </w:rPr>
        <w:t xml:space="preserve"> garantía y protección de los derechos.</w:t>
      </w:r>
    </w:p>
    <w:p w14:paraId="53320265" w14:textId="77777777" w:rsidR="001A3C53" w:rsidRPr="001A3C53" w:rsidRDefault="001A3C53" w:rsidP="001A3C53">
      <w:pPr>
        <w:ind w:left="-180"/>
        <w:jc w:val="both"/>
        <w:rPr>
          <w:rFonts w:ascii="Arial" w:hAnsi="Arial" w:cs="Arial"/>
          <w:bCs/>
        </w:rPr>
      </w:pPr>
    </w:p>
    <w:p w14:paraId="4092B6FB" w14:textId="77777777" w:rsidR="001A3C53" w:rsidRPr="001A3C53" w:rsidRDefault="001A3C53" w:rsidP="001A3C53">
      <w:pPr>
        <w:ind w:left="-180"/>
        <w:jc w:val="both"/>
        <w:rPr>
          <w:rFonts w:ascii="Arial" w:hAnsi="Arial" w:cs="Arial"/>
          <w:bCs/>
        </w:rPr>
      </w:pPr>
      <w:r w:rsidRPr="001A3C53">
        <w:rPr>
          <w:rFonts w:ascii="Arial" w:hAnsi="Arial" w:cs="Arial"/>
          <w:bCs/>
        </w:rPr>
        <w:t>La rendición de cuentas está conformada por un conjunto de dispositivos, mecanismos y modalidades de control, contrapeso y supervisión de los gobernantes, funcionarios y agentes privados que manejan recursos públicos, ejercidos por parte de actores sociales, agencias estatales e internacionales con el fin de mirar el desempeño y los resultados de los gobiernos, democratizar la gestión pública y garantizar los derechos ciudadanos.</w:t>
      </w:r>
    </w:p>
    <w:p w14:paraId="5782904D" w14:textId="77777777" w:rsidR="001A3C53" w:rsidRPr="001A3C53" w:rsidRDefault="001A3C53" w:rsidP="001A3C53">
      <w:pPr>
        <w:ind w:left="-180"/>
        <w:jc w:val="both"/>
        <w:rPr>
          <w:rFonts w:ascii="Arial" w:hAnsi="Arial" w:cs="Arial"/>
          <w:bCs/>
        </w:rPr>
      </w:pPr>
    </w:p>
    <w:p w14:paraId="46E6C100" w14:textId="77777777" w:rsidR="001A3C53" w:rsidRPr="001A3C53" w:rsidRDefault="001A3C53" w:rsidP="001A3C53">
      <w:pPr>
        <w:ind w:left="-180"/>
        <w:jc w:val="both"/>
        <w:rPr>
          <w:rFonts w:ascii="Arial" w:hAnsi="Arial" w:cs="Arial"/>
          <w:bCs/>
        </w:rPr>
      </w:pPr>
      <w:r w:rsidRPr="001A3C53">
        <w:rPr>
          <w:rFonts w:ascii="Arial" w:hAnsi="Arial" w:cs="Arial"/>
          <w:bCs/>
        </w:rPr>
        <w:t>Esta concepción de la rendición de cuentas está respaldada jurídicamente en el artículo 48 de la ley 1757 de 2015, por la cual se dictan disposiciones en materia de promoción y protección del derecho a la participación democrática y, define la rendición de cuentas como:</w:t>
      </w:r>
    </w:p>
    <w:p w14:paraId="1D86ED7A" w14:textId="77777777" w:rsidR="001A3C53" w:rsidRPr="001A3C53" w:rsidRDefault="001A3C53" w:rsidP="001A3C53">
      <w:pPr>
        <w:ind w:left="-180"/>
        <w:jc w:val="both"/>
        <w:rPr>
          <w:rFonts w:ascii="Arial" w:hAnsi="Arial" w:cs="Arial"/>
          <w:bCs/>
        </w:rPr>
      </w:pPr>
    </w:p>
    <w:p w14:paraId="5C5117F1" w14:textId="77777777" w:rsidR="001A3C53" w:rsidRPr="001A3C53" w:rsidRDefault="001A3C53" w:rsidP="001A3C53">
      <w:pPr>
        <w:ind w:left="-180"/>
        <w:jc w:val="both"/>
        <w:rPr>
          <w:rFonts w:ascii="Arial" w:hAnsi="Arial" w:cs="Arial"/>
          <w:bCs/>
        </w:rPr>
      </w:pPr>
      <w:r w:rsidRPr="001A3C53">
        <w:rPr>
          <w:rFonts w:ascii="Arial" w:hAnsi="Arial" w:cs="Arial"/>
          <w:bCs/>
        </w:rPr>
        <w:t>“el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p>
    <w:p w14:paraId="2E10625A" w14:textId="77777777" w:rsidR="001A3C53" w:rsidRPr="001A3C53" w:rsidRDefault="001A3C53" w:rsidP="001A3C53">
      <w:pPr>
        <w:ind w:left="-180"/>
        <w:jc w:val="both"/>
        <w:rPr>
          <w:rFonts w:ascii="Arial" w:hAnsi="Arial" w:cs="Arial"/>
          <w:bCs/>
        </w:rPr>
      </w:pPr>
    </w:p>
    <w:p w14:paraId="4599DC74" w14:textId="77777777" w:rsidR="001A3C53" w:rsidRPr="001A3C53" w:rsidRDefault="001A3C53" w:rsidP="001A3C53">
      <w:pPr>
        <w:ind w:left="-180"/>
        <w:jc w:val="both"/>
        <w:rPr>
          <w:rFonts w:ascii="Arial" w:hAnsi="Arial" w:cs="Arial"/>
          <w:bCs/>
        </w:rPr>
      </w:pPr>
      <w:r w:rsidRPr="001A3C53">
        <w:rPr>
          <w:rFonts w:ascii="Arial" w:hAnsi="Arial" w:cs="Arial"/>
          <w:bCs/>
        </w:rPr>
        <w:t xml:space="preserve">La rendición de cuentas es una expresión de control social que comprende acciones de petición de información y explicaciones, así como la evaluación de la gestión.” </w:t>
      </w:r>
    </w:p>
    <w:p w14:paraId="3AAB2C1A" w14:textId="77777777" w:rsidR="001A3C53" w:rsidRPr="001A3C53" w:rsidRDefault="001A3C53" w:rsidP="001A3C53">
      <w:pPr>
        <w:ind w:left="-180"/>
        <w:jc w:val="both"/>
        <w:rPr>
          <w:rFonts w:ascii="Arial" w:hAnsi="Arial" w:cs="Arial"/>
          <w:bCs/>
        </w:rPr>
      </w:pPr>
    </w:p>
    <w:p w14:paraId="53C7B2BE" w14:textId="77777777" w:rsidR="001A3C53" w:rsidRPr="001A3C53" w:rsidRDefault="001A3C53" w:rsidP="001A3C53">
      <w:pPr>
        <w:ind w:left="-180"/>
        <w:jc w:val="both"/>
        <w:rPr>
          <w:rFonts w:ascii="Arial" w:hAnsi="Arial" w:cs="Arial"/>
          <w:bCs/>
        </w:rPr>
      </w:pPr>
      <w:r w:rsidRPr="001A3C53">
        <w:rPr>
          <w:rFonts w:ascii="Arial" w:hAnsi="Arial" w:cs="Arial"/>
          <w:bCs/>
        </w:rPr>
        <w:t>Por su parte, desde la política pública, en el documento CONPES 3654 de 2010 la rendición de cuentas, las organizaciones estatales y los servidores públicos enfrentan premios o sanciones por sus actos. Las instituciones públicas, organismos internacionales, los ciudadanos y la sociedad civil tienen el derecho de recibir información, explicaciones y la capacidad de imponer sanciones o premios, al menos simbólicos</w:t>
      </w:r>
    </w:p>
    <w:p w14:paraId="2F20FFF0" w14:textId="77777777" w:rsidR="001A3C53" w:rsidRPr="001A3C53" w:rsidRDefault="001A3C53" w:rsidP="001A3C53">
      <w:pPr>
        <w:ind w:left="-180"/>
        <w:jc w:val="both"/>
        <w:rPr>
          <w:rFonts w:ascii="Arial" w:hAnsi="Arial" w:cs="Arial"/>
          <w:bCs/>
        </w:rPr>
      </w:pPr>
    </w:p>
    <w:p w14:paraId="200756A8" w14:textId="77777777" w:rsidR="001A3C53" w:rsidRPr="001A3C53" w:rsidRDefault="001A3C53" w:rsidP="001A3C53">
      <w:pPr>
        <w:ind w:left="-180"/>
        <w:jc w:val="both"/>
        <w:rPr>
          <w:rFonts w:ascii="Arial" w:hAnsi="Arial" w:cs="Arial"/>
          <w:bCs/>
        </w:rPr>
      </w:pPr>
      <w:r w:rsidRPr="001A3C53">
        <w:rPr>
          <w:rFonts w:ascii="Arial" w:hAnsi="Arial" w:cs="Arial"/>
          <w:bCs/>
        </w:rPr>
        <w:t>La rendición de cuentas es una oportunidad para que la sociedad evidencie los resultados de la entidad de acuerdo con el cumplimiento de la misión o propósito fundamental, además, de la entrega efectiva de bienes y servicios orientados a satisfacer las necesidades o problemas sociales de sus grupos de valor. Así mismo, permite visibilizar las acciones que se desarrollan para el cumplimiento de los derechos de los ciudadanos y su contribución a la construcción de la paz.</w:t>
      </w:r>
    </w:p>
    <w:p w14:paraId="549434E9" w14:textId="77777777" w:rsidR="001A3C53" w:rsidRPr="001A3C53" w:rsidRDefault="001A3C53" w:rsidP="001A3C53">
      <w:pPr>
        <w:ind w:left="-180"/>
        <w:jc w:val="both"/>
        <w:rPr>
          <w:rFonts w:ascii="Arial" w:hAnsi="Arial" w:cs="Arial"/>
          <w:bCs/>
        </w:rPr>
      </w:pPr>
    </w:p>
    <w:p w14:paraId="54BEAC3B" w14:textId="77777777" w:rsidR="001A3C53" w:rsidRPr="001A3C53" w:rsidRDefault="001A3C53" w:rsidP="001A3C53">
      <w:pPr>
        <w:ind w:left="-180"/>
        <w:jc w:val="both"/>
        <w:rPr>
          <w:rFonts w:ascii="Arial" w:hAnsi="Arial" w:cs="Arial"/>
          <w:bCs/>
        </w:rPr>
      </w:pPr>
      <w:r w:rsidRPr="001A3C53">
        <w:rPr>
          <w:rFonts w:ascii="Arial" w:hAnsi="Arial" w:cs="Arial"/>
          <w:bCs/>
        </w:rPr>
        <w:t>Abordar la rendición de cuentas desde el enfoque de derechos humanos y paz modifica la forma de entender y llevar a cabo este proceso, así como el contenido de la información sobre la cual se rinde cuentas. Por ello, el enfoque de derechos humanos, exige que la rendición de cuentas se entienda como prácticas que:</w:t>
      </w:r>
    </w:p>
    <w:p w14:paraId="31E22841" w14:textId="77777777" w:rsidR="001A3C53" w:rsidRPr="001A3C53" w:rsidRDefault="001A3C53" w:rsidP="001A3C53">
      <w:pPr>
        <w:ind w:left="-180"/>
        <w:jc w:val="both"/>
        <w:rPr>
          <w:rFonts w:ascii="Arial" w:hAnsi="Arial" w:cs="Arial"/>
          <w:bCs/>
        </w:rPr>
      </w:pPr>
    </w:p>
    <w:p w14:paraId="44A31029" w14:textId="77777777" w:rsidR="001A3C53" w:rsidRPr="001A3C53" w:rsidRDefault="001A3C53" w:rsidP="001A3C53">
      <w:pPr>
        <w:pStyle w:val="Prrafodelista"/>
        <w:numPr>
          <w:ilvl w:val="0"/>
          <w:numId w:val="24"/>
        </w:numPr>
        <w:jc w:val="both"/>
        <w:rPr>
          <w:rFonts w:ascii="Arial" w:hAnsi="Arial" w:cs="Arial"/>
          <w:bCs/>
        </w:rPr>
      </w:pPr>
      <w:r w:rsidRPr="001A3C53">
        <w:rPr>
          <w:rFonts w:ascii="Arial" w:hAnsi="Arial" w:cs="Arial"/>
          <w:bCs/>
        </w:rPr>
        <w:t>Obligan a quienes ejercen autoridad a asumir la responsabilidad de sus acciones, así como a dar explicaciones justificarlas de acuerdo con las normas internacionales de derechos humanos.</w:t>
      </w:r>
    </w:p>
    <w:p w14:paraId="3EAFD062" w14:textId="77777777" w:rsidR="001A3C53" w:rsidRPr="001A3C53" w:rsidRDefault="001A3C53" w:rsidP="001A3C53">
      <w:pPr>
        <w:ind w:left="-180"/>
        <w:jc w:val="both"/>
        <w:rPr>
          <w:rFonts w:ascii="Arial" w:hAnsi="Arial" w:cs="Arial"/>
          <w:bCs/>
        </w:rPr>
      </w:pPr>
    </w:p>
    <w:p w14:paraId="3DCFC414" w14:textId="77777777" w:rsidR="001A3C53" w:rsidRPr="001A3C53" w:rsidRDefault="001A3C53" w:rsidP="001A3C53">
      <w:pPr>
        <w:pStyle w:val="Prrafodelista"/>
        <w:numPr>
          <w:ilvl w:val="0"/>
          <w:numId w:val="24"/>
        </w:numPr>
        <w:jc w:val="both"/>
        <w:rPr>
          <w:rFonts w:ascii="Arial" w:hAnsi="Arial" w:cs="Arial"/>
          <w:bCs/>
        </w:rPr>
      </w:pPr>
      <w:r w:rsidRPr="001A3C53">
        <w:rPr>
          <w:rFonts w:ascii="Arial" w:hAnsi="Arial" w:cs="Arial"/>
          <w:bCs/>
        </w:rPr>
        <w:t>Imponen a las autoridades medidas correctivas o sanciones ejecutorias si se considera que sus acciones han violado obligaciones de los derechos humanos.</w:t>
      </w:r>
    </w:p>
    <w:p w14:paraId="66A209CE" w14:textId="77777777" w:rsidR="001A3C53" w:rsidRPr="001A3C53" w:rsidRDefault="001A3C53" w:rsidP="001A3C53">
      <w:pPr>
        <w:ind w:left="-180"/>
        <w:jc w:val="both"/>
        <w:rPr>
          <w:rFonts w:ascii="Arial" w:hAnsi="Arial" w:cs="Arial"/>
          <w:bCs/>
        </w:rPr>
      </w:pPr>
    </w:p>
    <w:p w14:paraId="68C892E2" w14:textId="77777777" w:rsidR="001A3C53" w:rsidRPr="001A3C53" w:rsidRDefault="001A3C53" w:rsidP="001A3C53">
      <w:pPr>
        <w:pStyle w:val="Prrafodelista"/>
        <w:numPr>
          <w:ilvl w:val="0"/>
          <w:numId w:val="24"/>
        </w:numPr>
        <w:jc w:val="both"/>
        <w:rPr>
          <w:rFonts w:ascii="Arial" w:hAnsi="Arial" w:cs="Arial"/>
          <w:bCs/>
        </w:rPr>
      </w:pPr>
      <w:r w:rsidRPr="001A3C53">
        <w:rPr>
          <w:rFonts w:ascii="Arial" w:hAnsi="Arial" w:cs="Arial"/>
          <w:bCs/>
        </w:rPr>
        <w:t>Permiten que las personas excluidas puedan recurrir a mecanismos justos y transparentes para obtener reparación adecuada si sus derechos han sido violados. (ONU,2013, p. 15)</w:t>
      </w:r>
    </w:p>
    <w:p w14:paraId="71B7CC47" w14:textId="77777777" w:rsidR="001A3C53" w:rsidRPr="001A3C53" w:rsidRDefault="001A3C53" w:rsidP="001A3C53">
      <w:pPr>
        <w:ind w:left="-180"/>
        <w:jc w:val="both"/>
        <w:rPr>
          <w:rFonts w:ascii="Arial" w:hAnsi="Arial" w:cs="Arial"/>
          <w:bCs/>
        </w:rPr>
      </w:pPr>
    </w:p>
    <w:p w14:paraId="333B9663" w14:textId="49568C93" w:rsidR="001A3C53" w:rsidRDefault="001A3C53" w:rsidP="001A3C53">
      <w:pPr>
        <w:ind w:left="-180"/>
        <w:jc w:val="both"/>
        <w:rPr>
          <w:rFonts w:ascii="Arial" w:hAnsi="Arial" w:cs="Arial"/>
          <w:bCs/>
        </w:rPr>
      </w:pPr>
      <w:r w:rsidRPr="001A3C53">
        <w:rPr>
          <w:rFonts w:ascii="Arial" w:hAnsi="Arial" w:cs="Arial"/>
          <w:bCs/>
        </w:rPr>
        <w:t>En este sentido, la rendición de cuentas basada en derechos humanos, también aporta a la construcción de paz, en tanto esta, en su sentido amplio y profundo, es el resultado de transformaciones económicas, políticas, sociales, el reconocimiento de la pluralidad y, por supuesto, el respeto de la autonomía en las decisiones sobre la vida del territorio y la transformación pacífica de los conflictos.</w:t>
      </w:r>
      <w:r>
        <w:rPr>
          <w:rFonts w:ascii="Arial" w:hAnsi="Arial" w:cs="Arial"/>
          <w:bCs/>
        </w:rPr>
        <w:t>”</w:t>
      </w:r>
      <w:r>
        <w:rPr>
          <w:rStyle w:val="Refdenotaalpie"/>
          <w:rFonts w:ascii="Arial" w:hAnsi="Arial" w:cs="Arial"/>
          <w:bCs/>
        </w:rPr>
        <w:footnoteReference w:id="1"/>
      </w:r>
    </w:p>
    <w:p w14:paraId="0E5F01EE" w14:textId="1EB8BF89" w:rsidR="007F2B9F" w:rsidRPr="007F2B9F" w:rsidRDefault="007F2B9F" w:rsidP="007F2B9F">
      <w:pPr>
        <w:ind w:left="-180"/>
        <w:jc w:val="both"/>
        <w:rPr>
          <w:rFonts w:ascii="Arial" w:hAnsi="Arial" w:cs="Arial"/>
          <w:bCs/>
        </w:rPr>
      </w:pPr>
    </w:p>
    <w:p w14:paraId="3C88F1E4" w14:textId="64863F04" w:rsidR="001933C0" w:rsidRPr="005B2086" w:rsidRDefault="008D5DC1" w:rsidP="00F42AE6">
      <w:pPr>
        <w:ind w:left="-180"/>
        <w:jc w:val="both"/>
        <w:rPr>
          <w:rFonts w:ascii="Arial" w:eastAsiaTheme="majorEastAsia" w:hAnsi="Arial" w:cs="Arial"/>
        </w:rPr>
      </w:pPr>
      <w:r w:rsidRPr="005B2086">
        <w:rPr>
          <w:rFonts w:ascii="Arial" w:eastAsiaTheme="majorEastAsia" w:hAnsi="Arial" w:cs="Arial"/>
        </w:rPr>
        <w:t xml:space="preserve">El presente documento </w:t>
      </w:r>
      <w:r w:rsidR="00F42AE6" w:rsidRPr="005B2086">
        <w:rPr>
          <w:rFonts w:ascii="Arial" w:eastAsiaTheme="majorEastAsia" w:hAnsi="Arial" w:cs="Arial"/>
        </w:rPr>
        <w:t xml:space="preserve">contiene </w:t>
      </w:r>
      <w:r w:rsidRPr="005B2086">
        <w:rPr>
          <w:rFonts w:ascii="Arial" w:eastAsiaTheme="majorEastAsia" w:hAnsi="Arial" w:cs="Arial"/>
        </w:rPr>
        <w:t xml:space="preserve">las acciones </w:t>
      </w:r>
      <w:r w:rsidR="00AE289A">
        <w:rPr>
          <w:rFonts w:ascii="Arial" w:eastAsiaTheme="majorEastAsia" w:hAnsi="Arial" w:cs="Arial"/>
        </w:rPr>
        <w:t xml:space="preserve">que llevó a cabo el INCI para dar cumplimiento a las estrategias de Rendición de Cuentas y Participación Ciudadana y que </w:t>
      </w:r>
      <w:r w:rsidR="007F2B9F">
        <w:rPr>
          <w:rFonts w:ascii="Arial" w:eastAsiaTheme="majorEastAsia" w:hAnsi="Arial" w:cs="Arial"/>
        </w:rPr>
        <w:t xml:space="preserve">tuvieron como propósito brindar a nuestros </w:t>
      </w:r>
      <w:r w:rsidRPr="005B2086">
        <w:rPr>
          <w:rFonts w:ascii="Arial" w:eastAsiaTheme="majorEastAsia" w:hAnsi="Arial" w:cs="Arial"/>
        </w:rPr>
        <w:t xml:space="preserve">grupos de valor y </w:t>
      </w:r>
      <w:r w:rsidR="00BC06EF">
        <w:rPr>
          <w:rFonts w:ascii="Arial" w:eastAsiaTheme="majorEastAsia" w:hAnsi="Arial" w:cs="Arial"/>
        </w:rPr>
        <w:t>c</w:t>
      </w:r>
      <w:r w:rsidR="007F2B9F">
        <w:rPr>
          <w:rFonts w:ascii="Arial" w:eastAsiaTheme="majorEastAsia" w:hAnsi="Arial" w:cs="Arial"/>
        </w:rPr>
        <w:t xml:space="preserve">iudadanía </w:t>
      </w:r>
      <w:r w:rsidRPr="005B2086">
        <w:rPr>
          <w:rFonts w:ascii="Arial" w:eastAsiaTheme="majorEastAsia" w:hAnsi="Arial" w:cs="Arial"/>
        </w:rPr>
        <w:t>en general información clara y veraz sobre l</w:t>
      </w:r>
      <w:r w:rsidR="007F2B9F">
        <w:rPr>
          <w:rFonts w:ascii="Arial" w:eastAsiaTheme="majorEastAsia" w:hAnsi="Arial" w:cs="Arial"/>
        </w:rPr>
        <w:t xml:space="preserve">a gestión realizada </w:t>
      </w:r>
      <w:r w:rsidR="00AE289A">
        <w:rPr>
          <w:rFonts w:ascii="Arial" w:eastAsiaTheme="majorEastAsia" w:hAnsi="Arial" w:cs="Arial"/>
        </w:rPr>
        <w:t xml:space="preserve">por los diferentes procesos </w:t>
      </w:r>
      <w:r w:rsidRPr="005B2086">
        <w:rPr>
          <w:rFonts w:ascii="Arial" w:eastAsiaTheme="majorEastAsia" w:hAnsi="Arial" w:cs="Arial"/>
        </w:rPr>
        <w:t>para el beneficio de las personas con discapacidad visual</w:t>
      </w:r>
      <w:r w:rsidR="00EC42D5">
        <w:rPr>
          <w:rFonts w:ascii="Arial" w:eastAsiaTheme="majorEastAsia" w:hAnsi="Arial" w:cs="Arial"/>
        </w:rPr>
        <w:t xml:space="preserve"> y fortalecer su interlocución en los diferentes espacios. </w:t>
      </w:r>
    </w:p>
    <w:p w14:paraId="6CB4836E" w14:textId="77777777" w:rsidR="001933C0" w:rsidRPr="005B2086" w:rsidRDefault="001933C0">
      <w:pPr>
        <w:spacing w:after="160" w:line="259" w:lineRule="auto"/>
        <w:rPr>
          <w:rFonts w:ascii="Arial" w:eastAsiaTheme="majorEastAsia" w:hAnsi="Arial" w:cs="Arial"/>
        </w:rPr>
      </w:pPr>
      <w:r w:rsidRPr="005B2086">
        <w:rPr>
          <w:rFonts w:ascii="Arial" w:eastAsiaTheme="majorEastAsia" w:hAnsi="Arial" w:cs="Arial"/>
        </w:rPr>
        <w:br w:type="page"/>
      </w:r>
    </w:p>
    <w:p w14:paraId="05807183" w14:textId="63BB2C06" w:rsidR="007E5C3C" w:rsidRPr="00292C50" w:rsidRDefault="007E5C3C" w:rsidP="00292C50">
      <w:pPr>
        <w:ind w:left="-180"/>
        <w:jc w:val="center"/>
        <w:rPr>
          <w:rFonts w:ascii="Arial" w:hAnsi="Arial" w:cs="Arial"/>
          <w:b/>
        </w:rPr>
      </w:pPr>
      <w:r w:rsidRPr="00292C50">
        <w:rPr>
          <w:rFonts w:ascii="Arial" w:hAnsi="Arial" w:cs="Arial"/>
          <w:b/>
        </w:rPr>
        <w:lastRenderedPageBreak/>
        <w:t>ACCIONES DESARROLLADAS ESTRATEGIA RENDICIÓN DE CUENTAS</w:t>
      </w:r>
    </w:p>
    <w:p w14:paraId="1E94DD10" w14:textId="4FF18474" w:rsidR="007E5C3C" w:rsidRDefault="007E5C3C" w:rsidP="007E5C3C">
      <w:pPr>
        <w:ind w:left="-180"/>
        <w:jc w:val="both"/>
        <w:rPr>
          <w:rFonts w:ascii="Arial" w:hAnsi="Arial" w:cs="Arial"/>
        </w:rPr>
      </w:pPr>
    </w:p>
    <w:p w14:paraId="73EE3F03" w14:textId="56077660" w:rsidR="002345DB" w:rsidRDefault="00292C50" w:rsidP="00CD287E">
      <w:pPr>
        <w:pStyle w:val="Prrafodelista"/>
        <w:numPr>
          <w:ilvl w:val="0"/>
          <w:numId w:val="4"/>
        </w:numPr>
        <w:jc w:val="both"/>
        <w:rPr>
          <w:rFonts w:ascii="Arial" w:hAnsi="Arial" w:cs="Arial"/>
          <w:bCs/>
        </w:rPr>
      </w:pPr>
      <w:r w:rsidRPr="00292C50">
        <w:rPr>
          <w:rFonts w:ascii="Arial" w:hAnsi="Arial" w:cs="Arial"/>
          <w:b/>
          <w:bCs/>
        </w:rPr>
        <w:t>Diligenciamiento del Autodiagnóstico de Rendición de cuentas</w:t>
      </w:r>
      <w:r w:rsidRPr="00292C50">
        <w:rPr>
          <w:rFonts w:ascii="Arial" w:hAnsi="Arial" w:cs="Arial"/>
          <w:bCs/>
        </w:rPr>
        <w:t xml:space="preserve">: Este instrumento fue diligenciado en el mes de </w:t>
      </w:r>
      <w:r w:rsidR="001A3C53">
        <w:rPr>
          <w:rFonts w:ascii="Arial" w:hAnsi="Arial" w:cs="Arial"/>
          <w:bCs/>
        </w:rPr>
        <w:t xml:space="preserve">abril </w:t>
      </w:r>
      <w:r w:rsidRPr="00292C50">
        <w:rPr>
          <w:rFonts w:ascii="Arial" w:hAnsi="Arial" w:cs="Arial"/>
          <w:bCs/>
        </w:rPr>
        <w:t>de 202</w:t>
      </w:r>
      <w:r w:rsidR="001A3C53">
        <w:rPr>
          <w:rFonts w:ascii="Arial" w:hAnsi="Arial" w:cs="Arial"/>
          <w:bCs/>
        </w:rPr>
        <w:t>2</w:t>
      </w:r>
      <w:r w:rsidRPr="00292C50">
        <w:rPr>
          <w:rFonts w:ascii="Arial" w:hAnsi="Arial" w:cs="Arial"/>
          <w:bCs/>
        </w:rPr>
        <w:t xml:space="preserve"> obteniendo una calificación de </w:t>
      </w:r>
      <w:r>
        <w:rPr>
          <w:rFonts w:ascii="Arial" w:hAnsi="Arial" w:cs="Arial"/>
          <w:bCs/>
        </w:rPr>
        <w:t>9</w:t>
      </w:r>
      <w:r w:rsidR="00DF00D6">
        <w:rPr>
          <w:rFonts w:ascii="Arial" w:hAnsi="Arial" w:cs="Arial"/>
          <w:bCs/>
        </w:rPr>
        <w:t>9,</w:t>
      </w:r>
      <w:r w:rsidR="002345DB">
        <w:rPr>
          <w:rFonts w:ascii="Arial" w:hAnsi="Arial" w:cs="Arial"/>
          <w:bCs/>
        </w:rPr>
        <w:t>5</w:t>
      </w:r>
      <w:r>
        <w:rPr>
          <w:rFonts w:ascii="Arial" w:hAnsi="Arial" w:cs="Arial"/>
          <w:bCs/>
        </w:rPr>
        <w:t xml:space="preserve"> puntos</w:t>
      </w:r>
      <w:r w:rsidRPr="00292C50">
        <w:rPr>
          <w:rFonts w:ascii="Arial" w:hAnsi="Arial" w:cs="Arial"/>
          <w:bCs/>
        </w:rPr>
        <w:t>, lo que ubica al INCI en un Nivel de Perfeccionamiento</w:t>
      </w:r>
      <w:r>
        <w:rPr>
          <w:rFonts w:ascii="Arial" w:hAnsi="Arial" w:cs="Arial"/>
          <w:bCs/>
        </w:rPr>
        <w:t xml:space="preserve">. </w:t>
      </w:r>
      <w:r w:rsidRPr="00292C50">
        <w:rPr>
          <w:rFonts w:ascii="Arial" w:hAnsi="Arial" w:cs="Arial"/>
          <w:bCs/>
        </w:rPr>
        <w:t xml:space="preserve"> </w:t>
      </w:r>
    </w:p>
    <w:p w14:paraId="3684B409" w14:textId="77777777" w:rsidR="00292C50" w:rsidRDefault="00292C50" w:rsidP="007E5C3C">
      <w:pPr>
        <w:ind w:left="-180"/>
        <w:jc w:val="both"/>
        <w:rPr>
          <w:rFonts w:ascii="Arial" w:hAnsi="Arial" w:cs="Arial"/>
          <w:b/>
          <w:bCs/>
        </w:rPr>
      </w:pPr>
    </w:p>
    <w:p w14:paraId="7F734794" w14:textId="1DB0010B" w:rsidR="007E5C3C" w:rsidRPr="007E5C3C" w:rsidRDefault="00292C50" w:rsidP="007E5C3C">
      <w:pPr>
        <w:ind w:left="-180"/>
        <w:jc w:val="both"/>
        <w:rPr>
          <w:rFonts w:ascii="Arial" w:hAnsi="Arial" w:cs="Arial"/>
          <w:b/>
          <w:bCs/>
        </w:rPr>
      </w:pPr>
      <w:r>
        <w:rPr>
          <w:rFonts w:ascii="Arial" w:hAnsi="Arial" w:cs="Arial"/>
          <w:b/>
          <w:bCs/>
        </w:rPr>
        <w:t xml:space="preserve">2. </w:t>
      </w:r>
      <w:r w:rsidR="007E5C3C" w:rsidRPr="007E5C3C">
        <w:rPr>
          <w:rFonts w:ascii="Arial" w:hAnsi="Arial" w:cs="Arial"/>
          <w:b/>
          <w:bCs/>
        </w:rPr>
        <w:t xml:space="preserve">Conformación del equipo de rendición de cuentas: </w:t>
      </w:r>
    </w:p>
    <w:p w14:paraId="72493FC1" w14:textId="69F0AB3E" w:rsidR="007E5C3C" w:rsidRDefault="007E5C3C" w:rsidP="007E5C3C">
      <w:pPr>
        <w:ind w:left="-180"/>
        <w:jc w:val="both"/>
        <w:rPr>
          <w:rFonts w:ascii="Arial" w:hAnsi="Arial" w:cs="Arial"/>
        </w:rPr>
      </w:pPr>
    </w:p>
    <w:p w14:paraId="1184F5F4" w14:textId="68CD0DF5" w:rsidR="005F5041" w:rsidRDefault="005F5041" w:rsidP="005F5041">
      <w:pPr>
        <w:ind w:left="-180"/>
        <w:jc w:val="both"/>
        <w:rPr>
          <w:rFonts w:ascii="Arial" w:hAnsi="Arial" w:cs="Arial"/>
        </w:rPr>
      </w:pPr>
      <w:r>
        <w:rPr>
          <w:rFonts w:ascii="Arial" w:hAnsi="Arial" w:cs="Arial"/>
        </w:rPr>
        <w:t xml:space="preserve">El día </w:t>
      </w:r>
      <w:r w:rsidR="00991526">
        <w:rPr>
          <w:rFonts w:ascii="Arial" w:hAnsi="Arial" w:cs="Arial"/>
        </w:rPr>
        <w:t>2</w:t>
      </w:r>
      <w:r w:rsidR="00150554">
        <w:rPr>
          <w:rFonts w:ascii="Arial" w:hAnsi="Arial" w:cs="Arial"/>
        </w:rPr>
        <w:t xml:space="preserve">5 </w:t>
      </w:r>
      <w:r w:rsidRPr="00D17D74">
        <w:rPr>
          <w:rFonts w:ascii="Arial" w:hAnsi="Arial"/>
          <w:bCs/>
        </w:rPr>
        <w:t xml:space="preserve">de </w:t>
      </w:r>
      <w:r w:rsidR="00150554">
        <w:rPr>
          <w:rFonts w:ascii="Arial" w:hAnsi="Arial"/>
          <w:bCs/>
        </w:rPr>
        <w:t xml:space="preserve">mayo </w:t>
      </w:r>
      <w:r w:rsidRPr="00D17D74">
        <w:rPr>
          <w:rFonts w:ascii="Arial" w:hAnsi="Arial"/>
          <w:bCs/>
        </w:rPr>
        <w:t>de 2020</w:t>
      </w:r>
      <w:r>
        <w:rPr>
          <w:rFonts w:ascii="Arial" w:hAnsi="Arial"/>
          <w:bCs/>
        </w:rPr>
        <w:t xml:space="preserve">, se realizó una reunión en la cual se </w:t>
      </w:r>
      <w:r w:rsidR="007E5C3C">
        <w:rPr>
          <w:rFonts w:ascii="Arial" w:hAnsi="Arial"/>
          <w:bCs/>
        </w:rPr>
        <w:t xml:space="preserve">revisaron y ajustaron </w:t>
      </w:r>
      <w:r>
        <w:rPr>
          <w:rFonts w:ascii="Arial" w:hAnsi="Arial"/>
          <w:bCs/>
        </w:rPr>
        <w:t xml:space="preserve">los </w:t>
      </w:r>
      <w:r>
        <w:rPr>
          <w:rFonts w:ascii="Arial" w:hAnsi="Arial" w:cs="Arial"/>
        </w:rPr>
        <w:t xml:space="preserve">integrantes del </w:t>
      </w:r>
      <w:r w:rsidRPr="00304142">
        <w:rPr>
          <w:rFonts w:ascii="Arial" w:hAnsi="Arial" w:cs="Arial"/>
        </w:rPr>
        <w:t>equipo rendición de cuentas</w:t>
      </w:r>
      <w:r>
        <w:rPr>
          <w:rFonts w:ascii="Arial" w:hAnsi="Arial" w:cs="Arial"/>
        </w:rPr>
        <w:t xml:space="preserve"> y participación ciudadana </w:t>
      </w:r>
      <w:r w:rsidR="008B0054">
        <w:rPr>
          <w:rFonts w:ascii="Arial" w:hAnsi="Arial" w:cs="Arial"/>
        </w:rPr>
        <w:t xml:space="preserve">del </w:t>
      </w:r>
      <w:r>
        <w:rPr>
          <w:rFonts w:ascii="Arial" w:hAnsi="Arial" w:cs="Arial"/>
        </w:rPr>
        <w:t xml:space="preserve">INCI, quedando conformado </w:t>
      </w:r>
      <w:r w:rsidR="00173CCD">
        <w:rPr>
          <w:rFonts w:ascii="Arial" w:hAnsi="Arial" w:cs="Arial"/>
        </w:rPr>
        <w:t>por los siguientes procesos</w:t>
      </w:r>
      <w:r>
        <w:rPr>
          <w:rFonts w:ascii="Arial" w:hAnsi="Arial" w:cs="Arial"/>
        </w:rPr>
        <w:t xml:space="preserve">: </w:t>
      </w:r>
    </w:p>
    <w:p w14:paraId="2D9683D3" w14:textId="4697EFAC" w:rsidR="005F5041" w:rsidRPr="005F5041" w:rsidRDefault="008B0054" w:rsidP="005F5041">
      <w:pPr>
        <w:pStyle w:val="Prrafodelista"/>
        <w:ind w:left="180"/>
        <w:jc w:val="both"/>
        <w:rPr>
          <w:rFonts w:ascii="Arial" w:hAnsi="Arial"/>
          <w:lang w:val="es-CO"/>
        </w:rPr>
      </w:pPr>
      <w:r>
        <w:rPr>
          <w:rFonts w:ascii="Arial" w:hAnsi="Arial"/>
          <w:lang w:val="es-CO"/>
        </w:rPr>
        <w:t xml:space="preserve"> </w:t>
      </w:r>
    </w:p>
    <w:tbl>
      <w:tblPr>
        <w:tblStyle w:val="Tablaconcuadrcula"/>
        <w:tblW w:w="0" w:type="auto"/>
        <w:tblInd w:w="-147" w:type="dxa"/>
        <w:tblLook w:val="04A0" w:firstRow="1" w:lastRow="0" w:firstColumn="1" w:lastColumn="0" w:noHBand="0" w:noVBand="1"/>
      </w:tblPr>
      <w:tblGrid>
        <w:gridCol w:w="2552"/>
        <w:gridCol w:w="6237"/>
      </w:tblGrid>
      <w:tr w:rsidR="00150554" w:rsidRPr="00575F03" w14:paraId="1D6E4C2E" w14:textId="77777777" w:rsidTr="002345DB">
        <w:tc>
          <w:tcPr>
            <w:tcW w:w="2552" w:type="dxa"/>
          </w:tcPr>
          <w:p w14:paraId="101E92CF" w14:textId="77777777" w:rsidR="00150554" w:rsidRPr="00575F03" w:rsidRDefault="00150554" w:rsidP="003F065D">
            <w:pPr>
              <w:pStyle w:val="Prrafodelista"/>
              <w:ind w:left="284" w:hanging="284"/>
              <w:jc w:val="both"/>
              <w:rPr>
                <w:rFonts w:ascii="Arial" w:hAnsi="Arial"/>
                <w:b/>
              </w:rPr>
            </w:pPr>
            <w:r w:rsidRPr="00575F03">
              <w:rPr>
                <w:rFonts w:ascii="Arial" w:hAnsi="Arial"/>
                <w:b/>
              </w:rPr>
              <w:t>Nombre</w:t>
            </w:r>
          </w:p>
        </w:tc>
        <w:tc>
          <w:tcPr>
            <w:tcW w:w="6237" w:type="dxa"/>
          </w:tcPr>
          <w:p w14:paraId="7FF2B748" w14:textId="77777777" w:rsidR="00150554" w:rsidRPr="00575F03" w:rsidRDefault="00150554" w:rsidP="003F065D">
            <w:pPr>
              <w:pStyle w:val="Prrafodelista"/>
              <w:ind w:left="284" w:hanging="284"/>
              <w:jc w:val="both"/>
              <w:rPr>
                <w:rFonts w:ascii="Arial" w:hAnsi="Arial"/>
                <w:b/>
              </w:rPr>
            </w:pPr>
            <w:r w:rsidRPr="00575F03">
              <w:rPr>
                <w:rFonts w:ascii="Arial" w:hAnsi="Arial"/>
                <w:b/>
              </w:rPr>
              <w:t>Proceso</w:t>
            </w:r>
            <w:r>
              <w:rPr>
                <w:rFonts w:ascii="Arial" w:hAnsi="Arial"/>
                <w:b/>
              </w:rPr>
              <w:t>/Dependencia</w:t>
            </w:r>
          </w:p>
        </w:tc>
      </w:tr>
      <w:tr w:rsidR="00150554" w14:paraId="61853266" w14:textId="77777777" w:rsidTr="002345DB">
        <w:tc>
          <w:tcPr>
            <w:tcW w:w="2552" w:type="dxa"/>
          </w:tcPr>
          <w:p w14:paraId="2B6D407A" w14:textId="77777777" w:rsidR="00150554" w:rsidRDefault="00150554" w:rsidP="003F065D">
            <w:pPr>
              <w:ind w:left="284" w:hanging="284"/>
              <w:jc w:val="both"/>
              <w:rPr>
                <w:rFonts w:ascii="Arial" w:hAnsi="Arial"/>
              </w:rPr>
            </w:pPr>
            <w:r w:rsidRPr="00575F03">
              <w:rPr>
                <w:rFonts w:ascii="Arial" w:hAnsi="Arial"/>
              </w:rPr>
              <w:t xml:space="preserve">Ricardo Hernández </w:t>
            </w:r>
          </w:p>
          <w:p w14:paraId="194F51E7" w14:textId="77777777" w:rsidR="00150554" w:rsidRPr="00575F03" w:rsidRDefault="00150554" w:rsidP="003F065D">
            <w:pPr>
              <w:ind w:left="284" w:hanging="284"/>
              <w:jc w:val="both"/>
              <w:rPr>
                <w:rFonts w:ascii="Arial" w:hAnsi="Arial"/>
              </w:rPr>
            </w:pPr>
            <w:r w:rsidRPr="00575F03">
              <w:rPr>
                <w:rFonts w:ascii="Arial" w:hAnsi="Arial"/>
              </w:rPr>
              <w:t>Martha Gómez</w:t>
            </w:r>
          </w:p>
          <w:p w14:paraId="1305CCA2" w14:textId="77777777" w:rsidR="00150554" w:rsidRDefault="00150554" w:rsidP="003F065D">
            <w:pPr>
              <w:pStyle w:val="Prrafodelista"/>
              <w:ind w:left="284" w:hanging="284"/>
              <w:jc w:val="both"/>
              <w:rPr>
                <w:rFonts w:ascii="Arial" w:hAnsi="Arial"/>
              </w:rPr>
            </w:pPr>
            <w:r>
              <w:rPr>
                <w:rFonts w:ascii="Arial" w:hAnsi="Arial"/>
              </w:rPr>
              <w:t>Jenny Malaver</w:t>
            </w:r>
          </w:p>
        </w:tc>
        <w:tc>
          <w:tcPr>
            <w:tcW w:w="6237" w:type="dxa"/>
          </w:tcPr>
          <w:p w14:paraId="608821CA" w14:textId="77777777" w:rsidR="00150554" w:rsidRDefault="00150554" w:rsidP="003F065D">
            <w:pPr>
              <w:pStyle w:val="Prrafodelista"/>
              <w:ind w:left="284" w:hanging="284"/>
              <w:jc w:val="both"/>
              <w:rPr>
                <w:rFonts w:ascii="Arial" w:hAnsi="Arial"/>
              </w:rPr>
            </w:pPr>
            <w:r>
              <w:rPr>
                <w:rFonts w:ascii="Arial" w:hAnsi="Arial"/>
              </w:rPr>
              <w:t>Direccionamiento Estratégico/Oficina Asesora de Planeación</w:t>
            </w:r>
          </w:p>
        </w:tc>
      </w:tr>
      <w:tr w:rsidR="00150554" w14:paraId="7B0B0CBB" w14:textId="77777777" w:rsidTr="002345DB">
        <w:trPr>
          <w:trHeight w:val="70"/>
        </w:trPr>
        <w:tc>
          <w:tcPr>
            <w:tcW w:w="2552" w:type="dxa"/>
          </w:tcPr>
          <w:p w14:paraId="4DEB6219" w14:textId="77777777" w:rsidR="00150554" w:rsidRDefault="00150554" w:rsidP="003F065D">
            <w:pPr>
              <w:pStyle w:val="Prrafodelista"/>
              <w:ind w:left="284" w:hanging="284"/>
              <w:jc w:val="both"/>
              <w:rPr>
                <w:rFonts w:ascii="Arial" w:hAnsi="Arial"/>
              </w:rPr>
            </w:pPr>
            <w:r>
              <w:rPr>
                <w:rFonts w:ascii="Arial" w:hAnsi="Arial"/>
              </w:rPr>
              <w:t>María Helena Cruz</w:t>
            </w:r>
          </w:p>
        </w:tc>
        <w:tc>
          <w:tcPr>
            <w:tcW w:w="6237" w:type="dxa"/>
          </w:tcPr>
          <w:p w14:paraId="5A1F3A43" w14:textId="77777777" w:rsidR="00150554" w:rsidRDefault="00150554" w:rsidP="003F065D">
            <w:pPr>
              <w:pStyle w:val="Prrafodelista"/>
              <w:ind w:left="284" w:hanging="284"/>
              <w:jc w:val="both"/>
              <w:rPr>
                <w:rFonts w:ascii="Arial" w:hAnsi="Arial"/>
              </w:rPr>
            </w:pPr>
            <w:r>
              <w:rPr>
                <w:rFonts w:ascii="Arial" w:hAnsi="Arial"/>
              </w:rPr>
              <w:t>Servicio al Ciudadano/ Secretaría General</w:t>
            </w:r>
          </w:p>
        </w:tc>
      </w:tr>
      <w:tr w:rsidR="00150554" w14:paraId="637A5014" w14:textId="77777777" w:rsidTr="002345DB">
        <w:trPr>
          <w:trHeight w:val="70"/>
        </w:trPr>
        <w:tc>
          <w:tcPr>
            <w:tcW w:w="2552" w:type="dxa"/>
          </w:tcPr>
          <w:p w14:paraId="71F44D74" w14:textId="77777777" w:rsidR="00150554" w:rsidRDefault="00150554" w:rsidP="003F065D">
            <w:pPr>
              <w:pStyle w:val="Prrafodelista"/>
              <w:ind w:left="284" w:hanging="284"/>
              <w:jc w:val="both"/>
              <w:rPr>
                <w:rFonts w:ascii="Arial" w:hAnsi="Arial"/>
              </w:rPr>
            </w:pPr>
            <w:r>
              <w:rPr>
                <w:rFonts w:ascii="Arial" w:hAnsi="Arial"/>
              </w:rPr>
              <w:t>Pedro Andrade</w:t>
            </w:r>
          </w:p>
          <w:p w14:paraId="444C4E28" w14:textId="77777777" w:rsidR="00150554" w:rsidRDefault="00150554" w:rsidP="003F065D">
            <w:pPr>
              <w:pStyle w:val="Prrafodelista"/>
              <w:ind w:left="284" w:hanging="284"/>
              <w:jc w:val="both"/>
              <w:rPr>
                <w:rFonts w:ascii="Arial" w:hAnsi="Arial"/>
              </w:rPr>
            </w:pPr>
            <w:proofErr w:type="spellStart"/>
            <w:r>
              <w:rPr>
                <w:rFonts w:ascii="Arial" w:hAnsi="Arial"/>
              </w:rPr>
              <w:t>Miryam</w:t>
            </w:r>
            <w:proofErr w:type="spellEnd"/>
            <w:r>
              <w:rPr>
                <w:rFonts w:ascii="Arial" w:hAnsi="Arial"/>
              </w:rPr>
              <w:t xml:space="preserve"> Herrera</w:t>
            </w:r>
          </w:p>
        </w:tc>
        <w:tc>
          <w:tcPr>
            <w:tcW w:w="6237" w:type="dxa"/>
          </w:tcPr>
          <w:p w14:paraId="3E5F277A" w14:textId="77777777" w:rsidR="00150554" w:rsidRDefault="00150554" w:rsidP="003F065D">
            <w:pPr>
              <w:pStyle w:val="Prrafodelista"/>
              <w:ind w:left="284" w:hanging="284"/>
              <w:jc w:val="both"/>
              <w:rPr>
                <w:rFonts w:ascii="Arial" w:hAnsi="Arial"/>
              </w:rPr>
            </w:pPr>
            <w:r>
              <w:rPr>
                <w:rFonts w:ascii="Arial" w:hAnsi="Arial"/>
              </w:rPr>
              <w:t>Procesos Misionales/Subdirección General</w:t>
            </w:r>
          </w:p>
        </w:tc>
      </w:tr>
      <w:tr w:rsidR="00150554" w14:paraId="5943FD4F" w14:textId="77777777" w:rsidTr="002345DB">
        <w:trPr>
          <w:trHeight w:val="70"/>
        </w:trPr>
        <w:tc>
          <w:tcPr>
            <w:tcW w:w="2552" w:type="dxa"/>
          </w:tcPr>
          <w:p w14:paraId="665F0A85" w14:textId="77777777" w:rsidR="00150554" w:rsidRDefault="00150554" w:rsidP="003F065D">
            <w:pPr>
              <w:pStyle w:val="Prrafodelista"/>
              <w:ind w:left="284" w:hanging="284"/>
              <w:jc w:val="both"/>
              <w:rPr>
                <w:rFonts w:ascii="Arial" w:hAnsi="Arial"/>
              </w:rPr>
            </w:pPr>
            <w:r>
              <w:rPr>
                <w:rFonts w:ascii="Arial" w:hAnsi="Arial"/>
              </w:rPr>
              <w:t>Juan Esteban Gómez</w:t>
            </w:r>
          </w:p>
        </w:tc>
        <w:tc>
          <w:tcPr>
            <w:tcW w:w="6237" w:type="dxa"/>
          </w:tcPr>
          <w:p w14:paraId="672388CD" w14:textId="77777777" w:rsidR="00150554" w:rsidRDefault="00150554" w:rsidP="003F065D">
            <w:pPr>
              <w:ind w:left="284" w:hanging="284"/>
              <w:jc w:val="both"/>
              <w:rPr>
                <w:rFonts w:ascii="Arial" w:hAnsi="Arial"/>
              </w:rPr>
            </w:pPr>
            <w:r w:rsidRPr="00575F03">
              <w:rPr>
                <w:rFonts w:ascii="Arial" w:hAnsi="Arial"/>
              </w:rPr>
              <w:t>Comunicaciones</w:t>
            </w:r>
            <w:r w:rsidRPr="005067F5">
              <w:rPr>
                <w:rFonts w:ascii="Arial" w:hAnsi="Arial"/>
                <w:color w:val="0070C0"/>
              </w:rPr>
              <w:t>/</w:t>
            </w:r>
            <w:r w:rsidRPr="009D3670">
              <w:rPr>
                <w:rFonts w:ascii="Arial" w:hAnsi="Arial"/>
              </w:rPr>
              <w:t>Dirección General</w:t>
            </w:r>
          </w:p>
        </w:tc>
      </w:tr>
    </w:tbl>
    <w:p w14:paraId="2AC5673D" w14:textId="77777777" w:rsidR="005F5041" w:rsidRDefault="005F5041" w:rsidP="005F5041">
      <w:pPr>
        <w:pStyle w:val="Prrafodelista"/>
        <w:ind w:left="180"/>
        <w:jc w:val="both"/>
        <w:rPr>
          <w:rFonts w:ascii="Arial" w:hAnsi="Arial"/>
        </w:rPr>
      </w:pPr>
    </w:p>
    <w:p w14:paraId="45082675" w14:textId="64B82B78" w:rsidR="00147FCF" w:rsidRDefault="00147FCF" w:rsidP="008B0054">
      <w:pPr>
        <w:ind w:right="-42"/>
        <w:jc w:val="both"/>
      </w:pPr>
    </w:p>
    <w:p w14:paraId="27328AD5" w14:textId="4D7AF3D1" w:rsidR="001F07B9" w:rsidRPr="00173CCD" w:rsidRDefault="00B600C3" w:rsidP="00CD287E">
      <w:pPr>
        <w:pStyle w:val="Prrafodelista"/>
        <w:numPr>
          <w:ilvl w:val="0"/>
          <w:numId w:val="7"/>
        </w:numPr>
        <w:jc w:val="both"/>
        <w:rPr>
          <w:rFonts w:ascii="Arial" w:hAnsi="Arial"/>
        </w:rPr>
      </w:pPr>
      <w:r>
        <w:rPr>
          <w:rFonts w:ascii="Arial" w:hAnsi="Arial"/>
          <w:b/>
        </w:rPr>
        <w:t xml:space="preserve">La </w:t>
      </w:r>
      <w:r w:rsidR="001F07B9" w:rsidRPr="00173CCD">
        <w:rPr>
          <w:rFonts w:ascii="Arial" w:hAnsi="Arial"/>
          <w:b/>
        </w:rPr>
        <w:t>Oficina Asesora de Planeación</w:t>
      </w:r>
      <w:r w:rsidR="002345DB">
        <w:rPr>
          <w:rFonts w:ascii="Arial" w:hAnsi="Arial"/>
        </w:rPr>
        <w:t xml:space="preserve"> tiene</w:t>
      </w:r>
      <w:r w:rsidR="001F07B9" w:rsidRPr="00173CCD">
        <w:rPr>
          <w:rFonts w:ascii="Arial" w:hAnsi="Arial"/>
        </w:rPr>
        <w:t xml:space="preserve"> la tarea de liderar la estrategia de rendición de cuentas. </w:t>
      </w:r>
    </w:p>
    <w:p w14:paraId="5904E20C" w14:textId="77777777" w:rsidR="001F07B9" w:rsidRPr="006E08B7" w:rsidRDefault="001F07B9" w:rsidP="001F07B9">
      <w:pPr>
        <w:jc w:val="both"/>
        <w:rPr>
          <w:rFonts w:ascii="Arial" w:hAnsi="Arial"/>
        </w:rPr>
      </w:pPr>
    </w:p>
    <w:p w14:paraId="2B60C9F1" w14:textId="763174D9" w:rsidR="001F07B9" w:rsidRPr="00173CCD" w:rsidRDefault="00FF0E5B" w:rsidP="00CD287E">
      <w:pPr>
        <w:pStyle w:val="Prrafodelista"/>
        <w:numPr>
          <w:ilvl w:val="0"/>
          <w:numId w:val="7"/>
        </w:numPr>
        <w:ind w:right="142"/>
        <w:jc w:val="both"/>
        <w:rPr>
          <w:rFonts w:ascii="Arial" w:hAnsi="Arial"/>
        </w:rPr>
      </w:pPr>
      <w:r>
        <w:rPr>
          <w:rFonts w:ascii="Arial" w:hAnsi="Arial"/>
          <w:b/>
        </w:rPr>
        <w:t>La O</w:t>
      </w:r>
      <w:r w:rsidR="00753405">
        <w:rPr>
          <w:rFonts w:ascii="Arial" w:hAnsi="Arial"/>
          <w:b/>
        </w:rPr>
        <w:t>ficina de C</w:t>
      </w:r>
      <w:r w:rsidR="001F07B9" w:rsidRPr="00173CCD">
        <w:rPr>
          <w:rFonts w:ascii="Arial" w:hAnsi="Arial"/>
          <w:b/>
        </w:rPr>
        <w:t>omunicaciones</w:t>
      </w:r>
      <w:r w:rsidR="00B600C3">
        <w:rPr>
          <w:rFonts w:ascii="Arial" w:hAnsi="Arial"/>
          <w:b/>
        </w:rPr>
        <w:t xml:space="preserve"> </w:t>
      </w:r>
      <w:r w:rsidR="00B600C3" w:rsidRPr="00B600C3">
        <w:rPr>
          <w:rFonts w:ascii="Arial" w:hAnsi="Arial"/>
        </w:rPr>
        <w:t>s</w:t>
      </w:r>
      <w:r w:rsidR="001F07B9" w:rsidRPr="00173CCD">
        <w:rPr>
          <w:rFonts w:ascii="Arial" w:hAnsi="Arial"/>
        </w:rPr>
        <w:t xml:space="preserve">e encarga de la divulgación de </w:t>
      </w:r>
      <w:r>
        <w:rPr>
          <w:rFonts w:ascii="Arial" w:hAnsi="Arial"/>
        </w:rPr>
        <w:t xml:space="preserve">la </w:t>
      </w:r>
      <w:r w:rsidR="001F07B9" w:rsidRPr="00173CCD">
        <w:rPr>
          <w:rFonts w:ascii="Arial" w:hAnsi="Arial"/>
        </w:rPr>
        <w:t xml:space="preserve">información. Así mismo, propone y ejecuta acciones, canales y lenguajes asertivos para acercarse a los grupos de valor y </w:t>
      </w:r>
      <w:r w:rsidR="00AD2518" w:rsidRPr="00173CCD">
        <w:rPr>
          <w:rFonts w:ascii="Arial" w:hAnsi="Arial"/>
        </w:rPr>
        <w:t xml:space="preserve">partes interesadas </w:t>
      </w:r>
      <w:r w:rsidR="001F07B9" w:rsidRPr="00173CCD">
        <w:rPr>
          <w:rFonts w:ascii="Arial" w:hAnsi="Arial"/>
        </w:rPr>
        <w:t>para promover la participación.</w:t>
      </w:r>
    </w:p>
    <w:p w14:paraId="3B2FE563" w14:textId="77777777" w:rsidR="001F07B9" w:rsidRDefault="001F07B9" w:rsidP="001F07B9">
      <w:pPr>
        <w:jc w:val="both"/>
        <w:rPr>
          <w:rFonts w:ascii="Arial" w:hAnsi="Arial"/>
        </w:rPr>
      </w:pPr>
    </w:p>
    <w:p w14:paraId="377FE1B4" w14:textId="7FDF78C2" w:rsidR="001F07B9" w:rsidRPr="00173CCD" w:rsidRDefault="001F07B9" w:rsidP="00CD287E">
      <w:pPr>
        <w:pStyle w:val="Prrafodelista"/>
        <w:numPr>
          <w:ilvl w:val="0"/>
          <w:numId w:val="7"/>
        </w:numPr>
        <w:jc w:val="both"/>
        <w:rPr>
          <w:rFonts w:ascii="Arial" w:hAnsi="Arial"/>
        </w:rPr>
      </w:pPr>
      <w:r w:rsidRPr="00B600C3">
        <w:rPr>
          <w:rFonts w:ascii="Arial" w:hAnsi="Arial"/>
          <w:b/>
        </w:rPr>
        <w:t>Los procesos misionales</w:t>
      </w:r>
      <w:r w:rsidRPr="00173CCD">
        <w:rPr>
          <w:rFonts w:ascii="Arial" w:hAnsi="Arial"/>
        </w:rPr>
        <w:t xml:space="preserve"> desarrollan todas las acciones para promover la inclusión social de las personas con discapacidad visual a nivel nacional, por lo cual son los conocedores de la información, insumo para socializar la gestión de la entidad en los espacios de rendición de cuentas.</w:t>
      </w:r>
    </w:p>
    <w:p w14:paraId="40028EF5" w14:textId="77777777" w:rsidR="001F07B9" w:rsidRPr="009D3670" w:rsidRDefault="001F07B9" w:rsidP="001F07B9">
      <w:pPr>
        <w:jc w:val="both"/>
        <w:rPr>
          <w:rFonts w:ascii="Arial" w:hAnsi="Arial"/>
        </w:rPr>
      </w:pPr>
    </w:p>
    <w:p w14:paraId="3D331B4E" w14:textId="3E244015" w:rsidR="001F07B9" w:rsidRPr="00173CCD" w:rsidRDefault="001F07B9" w:rsidP="00CD287E">
      <w:pPr>
        <w:pStyle w:val="Prrafodelista"/>
        <w:numPr>
          <w:ilvl w:val="0"/>
          <w:numId w:val="7"/>
        </w:numPr>
        <w:jc w:val="both"/>
        <w:rPr>
          <w:rFonts w:ascii="Arial" w:hAnsi="Arial"/>
        </w:rPr>
      </w:pPr>
      <w:r w:rsidRPr="00173CCD">
        <w:rPr>
          <w:rFonts w:ascii="Arial" w:hAnsi="Arial"/>
          <w:b/>
        </w:rPr>
        <w:t>Servicio al ciudadano</w:t>
      </w:r>
      <w:r w:rsidRPr="00173CCD">
        <w:rPr>
          <w:rFonts w:ascii="Arial" w:hAnsi="Arial"/>
        </w:rPr>
        <w:t xml:space="preserve">: </w:t>
      </w:r>
      <w:r w:rsidR="002345DB">
        <w:rPr>
          <w:rFonts w:ascii="Arial" w:hAnsi="Arial"/>
        </w:rPr>
        <w:t>L</w:t>
      </w:r>
      <w:r w:rsidRPr="00173CCD">
        <w:rPr>
          <w:rFonts w:ascii="Arial" w:hAnsi="Arial"/>
        </w:rPr>
        <w:t xml:space="preserve">a cual la participación dicha área es clave </w:t>
      </w:r>
      <w:r w:rsidR="00AD2518" w:rsidRPr="00173CCD">
        <w:rPr>
          <w:rFonts w:ascii="Arial" w:hAnsi="Arial"/>
        </w:rPr>
        <w:t xml:space="preserve">en el equipo </w:t>
      </w:r>
      <w:r w:rsidRPr="00173CCD">
        <w:rPr>
          <w:rFonts w:ascii="Arial" w:hAnsi="Arial"/>
        </w:rPr>
        <w:t>de rendición de cuentas</w:t>
      </w:r>
      <w:r w:rsidR="002345DB">
        <w:rPr>
          <w:rFonts w:ascii="Arial" w:hAnsi="Arial"/>
        </w:rPr>
        <w:t xml:space="preserve"> dado el </w:t>
      </w:r>
      <w:r w:rsidR="002345DB" w:rsidRPr="00173CCD">
        <w:rPr>
          <w:rFonts w:ascii="Arial" w:hAnsi="Arial"/>
        </w:rPr>
        <w:t xml:space="preserve">reconocimiento de los grupos de valor y de interés </w:t>
      </w:r>
      <w:r w:rsidR="002345DB">
        <w:rPr>
          <w:rFonts w:ascii="Arial" w:hAnsi="Arial"/>
        </w:rPr>
        <w:t xml:space="preserve">que </w:t>
      </w:r>
      <w:r w:rsidR="002345DB" w:rsidRPr="00173CCD">
        <w:rPr>
          <w:rFonts w:ascii="Arial" w:hAnsi="Arial"/>
        </w:rPr>
        <w:t>son aportes fundamentales para el desarrollo de la estrategia</w:t>
      </w:r>
      <w:r w:rsidRPr="00173CCD">
        <w:rPr>
          <w:rFonts w:ascii="Arial" w:hAnsi="Arial"/>
        </w:rPr>
        <w:t>.</w:t>
      </w:r>
    </w:p>
    <w:p w14:paraId="6CAB520E" w14:textId="77777777" w:rsidR="001F07B9" w:rsidRPr="009D3670" w:rsidRDefault="001F07B9" w:rsidP="001F07B9">
      <w:pPr>
        <w:ind w:left="-180"/>
        <w:jc w:val="both"/>
        <w:rPr>
          <w:rFonts w:ascii="Arial" w:hAnsi="Arial"/>
        </w:rPr>
      </w:pPr>
    </w:p>
    <w:p w14:paraId="2A687584" w14:textId="00C8374B" w:rsidR="00F742CB" w:rsidRPr="00173CCD" w:rsidRDefault="00F742CB" w:rsidP="00CD287E">
      <w:pPr>
        <w:pStyle w:val="Prrafodelista"/>
        <w:numPr>
          <w:ilvl w:val="0"/>
          <w:numId w:val="5"/>
        </w:numPr>
        <w:ind w:right="-42"/>
        <w:jc w:val="both"/>
        <w:rPr>
          <w:rFonts w:ascii="Arial" w:hAnsi="Arial" w:cs="Arial"/>
          <w:b/>
        </w:rPr>
      </w:pPr>
      <w:r w:rsidRPr="00173CCD">
        <w:rPr>
          <w:rFonts w:ascii="Arial" w:hAnsi="Arial" w:cs="Arial"/>
          <w:b/>
          <w:lang w:val="es-CO"/>
        </w:rPr>
        <w:t>Objetivo Rendición de Cuentas</w:t>
      </w:r>
    </w:p>
    <w:p w14:paraId="71D56296" w14:textId="77777777" w:rsidR="00F742CB" w:rsidRPr="00173CCD" w:rsidRDefault="00F742CB" w:rsidP="00F742CB">
      <w:pPr>
        <w:pStyle w:val="Prrafodelista"/>
        <w:ind w:right="-42"/>
        <w:jc w:val="both"/>
        <w:rPr>
          <w:rFonts w:ascii="Arial" w:hAnsi="Arial" w:cs="Arial"/>
        </w:rPr>
      </w:pPr>
    </w:p>
    <w:p w14:paraId="08689A0D" w14:textId="1A206E12" w:rsidR="00147FCF" w:rsidRDefault="00285178" w:rsidP="004F1671">
      <w:pPr>
        <w:pStyle w:val="Prrafodelista"/>
        <w:ind w:left="142" w:right="-42"/>
        <w:jc w:val="both"/>
        <w:rPr>
          <w:rFonts w:ascii="Arial" w:hAnsi="Arial" w:cs="Arial"/>
        </w:rPr>
      </w:pPr>
      <w:r>
        <w:rPr>
          <w:rFonts w:ascii="Arial" w:hAnsi="Arial" w:cs="Arial"/>
        </w:rPr>
        <w:t xml:space="preserve">Se estableció como objetivo general: </w:t>
      </w:r>
      <w:r w:rsidR="00F742CB" w:rsidRPr="00173CCD">
        <w:rPr>
          <w:rFonts w:ascii="Arial" w:hAnsi="Arial" w:cs="Arial"/>
        </w:rPr>
        <w:t>Socializar con nuestros grupos de valor la gestión y los resultados de los proyectos</w:t>
      </w:r>
      <w:r w:rsidR="00F742CB" w:rsidRPr="004F1671">
        <w:rPr>
          <w:rFonts w:ascii="Arial" w:hAnsi="Arial" w:cs="Arial"/>
        </w:rPr>
        <w:t xml:space="preserve"> y planes desarrollados en el período comprendido entre enero y diciembre del año 202</w:t>
      </w:r>
      <w:r w:rsidR="002345DB">
        <w:rPr>
          <w:rFonts w:ascii="Arial" w:hAnsi="Arial" w:cs="Arial"/>
        </w:rPr>
        <w:t>2</w:t>
      </w:r>
      <w:r w:rsidR="00F742CB" w:rsidRPr="004F1671">
        <w:rPr>
          <w:rFonts w:ascii="Arial" w:hAnsi="Arial" w:cs="Arial"/>
        </w:rPr>
        <w:t>, así como también dar a conocer el manejo de los recursos asignados para el cumplimiento de nuestros objetivos estratégicos</w:t>
      </w:r>
      <w:r w:rsidR="004F1671">
        <w:rPr>
          <w:rFonts w:ascii="Arial" w:hAnsi="Arial" w:cs="Arial"/>
        </w:rPr>
        <w:t xml:space="preserve">. </w:t>
      </w:r>
    </w:p>
    <w:p w14:paraId="2C60ADA1" w14:textId="77777777" w:rsidR="004F1671" w:rsidRDefault="004F1671" w:rsidP="004F1671">
      <w:pPr>
        <w:pStyle w:val="Prrafodelista"/>
        <w:ind w:left="142" w:right="-42"/>
        <w:jc w:val="both"/>
        <w:rPr>
          <w:rFonts w:ascii="Arial" w:hAnsi="Arial" w:cs="Arial"/>
        </w:rPr>
      </w:pPr>
    </w:p>
    <w:p w14:paraId="13F1D74D" w14:textId="7507F2F2" w:rsidR="004F1671" w:rsidRDefault="00173CCD" w:rsidP="004F1671">
      <w:pPr>
        <w:pStyle w:val="Prrafodelista"/>
        <w:ind w:left="142" w:right="-42"/>
        <w:jc w:val="both"/>
        <w:rPr>
          <w:rFonts w:ascii="Arial" w:hAnsi="Arial" w:cs="Arial"/>
        </w:rPr>
      </w:pPr>
      <w:r>
        <w:rPr>
          <w:rFonts w:ascii="Arial" w:hAnsi="Arial" w:cs="Arial"/>
        </w:rPr>
        <w:t>Este objetivo, así como l</w:t>
      </w:r>
      <w:r w:rsidR="004F1671">
        <w:rPr>
          <w:rFonts w:ascii="Arial" w:hAnsi="Arial" w:cs="Arial"/>
        </w:rPr>
        <w:t xml:space="preserve">as metas e indicadores </w:t>
      </w:r>
      <w:r w:rsidR="00B600C3">
        <w:rPr>
          <w:rFonts w:ascii="Arial" w:hAnsi="Arial" w:cs="Arial"/>
        </w:rPr>
        <w:t xml:space="preserve">hacen parte </w:t>
      </w:r>
      <w:r w:rsidR="004F1671">
        <w:rPr>
          <w:rFonts w:ascii="Arial" w:hAnsi="Arial" w:cs="Arial"/>
        </w:rPr>
        <w:t>de</w:t>
      </w:r>
      <w:r w:rsidR="002345DB">
        <w:rPr>
          <w:rFonts w:ascii="Arial" w:hAnsi="Arial" w:cs="Arial"/>
        </w:rPr>
        <w:t xml:space="preserve"> </w:t>
      </w:r>
      <w:r w:rsidR="004F1671">
        <w:rPr>
          <w:rFonts w:ascii="Arial" w:hAnsi="Arial" w:cs="Arial"/>
        </w:rPr>
        <w:t>l</w:t>
      </w:r>
      <w:r w:rsidR="002345DB">
        <w:rPr>
          <w:rFonts w:ascii="Arial" w:hAnsi="Arial" w:cs="Arial"/>
        </w:rPr>
        <w:t>a</w:t>
      </w:r>
      <w:r w:rsidR="004F1671">
        <w:rPr>
          <w:rFonts w:ascii="Arial" w:hAnsi="Arial" w:cs="Arial"/>
        </w:rPr>
        <w:t xml:space="preserve"> </w:t>
      </w:r>
      <w:r w:rsidR="002345DB">
        <w:rPr>
          <w:rFonts w:ascii="Arial" w:hAnsi="Arial" w:cs="Arial"/>
        </w:rPr>
        <w:t xml:space="preserve">estrategia de </w:t>
      </w:r>
      <w:r w:rsidR="004F1671">
        <w:rPr>
          <w:rFonts w:ascii="Arial" w:hAnsi="Arial" w:cs="Arial"/>
        </w:rPr>
        <w:t xml:space="preserve">rendición de cuentas que </w:t>
      </w:r>
      <w:r w:rsidR="00B600C3">
        <w:rPr>
          <w:rFonts w:ascii="Arial" w:hAnsi="Arial" w:cs="Arial"/>
        </w:rPr>
        <w:t xml:space="preserve">se encuentra </w:t>
      </w:r>
      <w:r w:rsidR="004F1671">
        <w:rPr>
          <w:rFonts w:ascii="Arial" w:hAnsi="Arial" w:cs="Arial"/>
        </w:rPr>
        <w:t xml:space="preserve">publicado en: </w:t>
      </w:r>
      <w:r w:rsidR="002345DB" w:rsidRPr="002345DB">
        <w:rPr>
          <w:rFonts w:ascii="Arial" w:hAnsi="Arial" w:cs="Arial"/>
        </w:rPr>
        <w:t>https://inci.gov.co/transparencia/43-plan-de-accion-0</w:t>
      </w:r>
    </w:p>
    <w:p w14:paraId="0A717A03" w14:textId="77777777" w:rsidR="00150554" w:rsidRDefault="00150554" w:rsidP="004F1671">
      <w:pPr>
        <w:pStyle w:val="Prrafodelista"/>
        <w:ind w:left="142" w:right="-42"/>
        <w:jc w:val="both"/>
        <w:rPr>
          <w:rFonts w:ascii="Arial" w:hAnsi="Arial" w:cs="Arial"/>
        </w:rPr>
      </w:pPr>
    </w:p>
    <w:p w14:paraId="7F1A025A" w14:textId="22D252A4" w:rsidR="00D16105" w:rsidRPr="00D16105" w:rsidRDefault="00D16105" w:rsidP="00CD287E">
      <w:pPr>
        <w:pStyle w:val="Prrafodelista"/>
        <w:numPr>
          <w:ilvl w:val="0"/>
          <w:numId w:val="5"/>
        </w:numPr>
        <w:ind w:right="-42"/>
        <w:jc w:val="both"/>
        <w:rPr>
          <w:rFonts w:ascii="Arial" w:hAnsi="Arial" w:cs="Arial"/>
          <w:b/>
        </w:rPr>
      </w:pPr>
      <w:r w:rsidRPr="00D16105">
        <w:rPr>
          <w:rFonts w:ascii="Arial" w:hAnsi="Arial" w:cs="Arial"/>
          <w:b/>
        </w:rPr>
        <w:t xml:space="preserve">Capacitación equipo de rendición de cuentas: </w:t>
      </w:r>
    </w:p>
    <w:p w14:paraId="30C9F69B" w14:textId="77777777" w:rsidR="00D16105" w:rsidRDefault="00D16105" w:rsidP="00D16105">
      <w:pPr>
        <w:ind w:right="-42"/>
        <w:jc w:val="both"/>
        <w:rPr>
          <w:rFonts w:ascii="Arial" w:hAnsi="Arial" w:cs="Arial"/>
        </w:rPr>
      </w:pPr>
    </w:p>
    <w:p w14:paraId="6BDA6278" w14:textId="5F40DD19" w:rsidR="00D16105" w:rsidRDefault="00D16105" w:rsidP="00D16105">
      <w:pPr>
        <w:ind w:right="-42"/>
        <w:jc w:val="both"/>
        <w:rPr>
          <w:rFonts w:ascii="Arial" w:hAnsi="Arial" w:cs="Arial"/>
        </w:rPr>
      </w:pPr>
      <w:r>
        <w:rPr>
          <w:rFonts w:ascii="Arial" w:hAnsi="Arial" w:cs="Arial"/>
        </w:rPr>
        <w:t xml:space="preserve">Los integrantes del equipo de rendición de cuentas asistieron a </w:t>
      </w:r>
      <w:r w:rsidR="002345DB">
        <w:rPr>
          <w:rFonts w:ascii="Arial" w:hAnsi="Arial" w:cs="Arial"/>
        </w:rPr>
        <w:t xml:space="preserve">la </w:t>
      </w:r>
      <w:r>
        <w:rPr>
          <w:rFonts w:ascii="Arial" w:hAnsi="Arial" w:cs="Arial"/>
        </w:rPr>
        <w:t>capacitaci</w:t>
      </w:r>
      <w:r w:rsidR="002345DB">
        <w:rPr>
          <w:rFonts w:ascii="Arial" w:hAnsi="Arial" w:cs="Arial"/>
        </w:rPr>
        <w:t>ón</w:t>
      </w:r>
      <w:r>
        <w:rPr>
          <w:rFonts w:ascii="Arial" w:hAnsi="Arial" w:cs="Arial"/>
        </w:rPr>
        <w:t xml:space="preserve">: </w:t>
      </w:r>
    </w:p>
    <w:p w14:paraId="29C779F4" w14:textId="360E72E5" w:rsidR="004F1671" w:rsidRDefault="002345DB" w:rsidP="002345DB">
      <w:pPr>
        <w:spacing w:after="160" w:line="259" w:lineRule="auto"/>
        <w:rPr>
          <w:rFonts w:ascii="Arial" w:hAnsi="Arial" w:cs="Arial"/>
        </w:rPr>
      </w:pPr>
      <w:r w:rsidRPr="002345DB">
        <w:rPr>
          <w:rFonts w:ascii="Arial" w:hAnsi="Arial" w:cs="Arial"/>
        </w:rPr>
        <w:t xml:space="preserve">Sesión masiva del Sistema Nacional de </w:t>
      </w:r>
      <w:r w:rsidR="000B4EBD" w:rsidRPr="002345DB">
        <w:rPr>
          <w:rFonts w:ascii="Arial" w:hAnsi="Arial" w:cs="Arial"/>
        </w:rPr>
        <w:t xml:space="preserve">Rendición de Cuentas el día 7 de </w:t>
      </w:r>
      <w:r w:rsidRPr="002345DB">
        <w:rPr>
          <w:rFonts w:ascii="Arial" w:hAnsi="Arial" w:cs="Arial"/>
        </w:rPr>
        <w:t xml:space="preserve">abril de 2022 </w:t>
      </w:r>
    </w:p>
    <w:p w14:paraId="635A928E" w14:textId="4FD87DE5" w:rsidR="002345DB" w:rsidRPr="002345DB" w:rsidRDefault="002345DB" w:rsidP="002345DB">
      <w:pPr>
        <w:spacing w:after="160" w:line="259" w:lineRule="auto"/>
        <w:rPr>
          <w:rFonts w:ascii="Arial" w:hAnsi="Arial" w:cs="Arial"/>
        </w:rPr>
      </w:pPr>
      <w:r>
        <w:rPr>
          <w:noProof/>
        </w:rPr>
        <w:drawing>
          <wp:inline distT="0" distB="0" distL="0" distR="0" wp14:anchorId="3F6289FE" wp14:editId="1FA6FC4F">
            <wp:extent cx="6028721" cy="3390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463" cy="3391317"/>
                    </a:xfrm>
                    <a:prstGeom prst="rect">
                      <a:avLst/>
                    </a:prstGeom>
                  </pic:spPr>
                </pic:pic>
              </a:graphicData>
            </a:graphic>
          </wp:inline>
        </w:drawing>
      </w:r>
    </w:p>
    <w:p w14:paraId="15308DEC" w14:textId="46C3F64F" w:rsidR="004F1671" w:rsidRPr="00E7654B" w:rsidRDefault="00D16105" w:rsidP="00E7654B">
      <w:pPr>
        <w:ind w:right="-42"/>
        <w:jc w:val="center"/>
        <w:rPr>
          <w:rFonts w:ascii="Arial" w:hAnsi="Arial" w:cs="Arial"/>
          <w:b/>
          <w:sz w:val="28"/>
        </w:rPr>
      </w:pPr>
      <w:r w:rsidRPr="00E7654B">
        <w:rPr>
          <w:rFonts w:ascii="Arial" w:hAnsi="Arial" w:cs="Arial"/>
          <w:b/>
          <w:sz w:val="28"/>
        </w:rPr>
        <w:t>EVENTO RENDICIÓN DE CUENTAS ANUAL</w:t>
      </w:r>
    </w:p>
    <w:p w14:paraId="29653854" w14:textId="77777777" w:rsidR="004F1671" w:rsidRDefault="004F1671" w:rsidP="004F1671">
      <w:pPr>
        <w:ind w:right="-42"/>
        <w:jc w:val="both"/>
        <w:rPr>
          <w:rFonts w:ascii="Arial" w:hAnsi="Arial" w:cs="Arial"/>
        </w:rPr>
      </w:pPr>
    </w:p>
    <w:p w14:paraId="58925A41" w14:textId="63185CC9" w:rsidR="00173CCD" w:rsidRPr="00E7654B" w:rsidRDefault="00D16105" w:rsidP="00CD287E">
      <w:pPr>
        <w:pStyle w:val="Prrafodelista"/>
        <w:numPr>
          <w:ilvl w:val="0"/>
          <w:numId w:val="9"/>
        </w:numPr>
        <w:ind w:right="-42"/>
        <w:jc w:val="both"/>
        <w:rPr>
          <w:rFonts w:ascii="Arial" w:hAnsi="Arial" w:cs="Arial"/>
        </w:rPr>
      </w:pPr>
      <w:r w:rsidRPr="00E7654B">
        <w:rPr>
          <w:rFonts w:ascii="Arial" w:hAnsi="Arial" w:cs="Arial"/>
          <w:b/>
        </w:rPr>
        <w:t>ANTES:</w:t>
      </w:r>
    </w:p>
    <w:p w14:paraId="19E46743" w14:textId="77777777" w:rsidR="00173CCD" w:rsidRDefault="00173CCD" w:rsidP="004F1671">
      <w:pPr>
        <w:ind w:right="-42"/>
        <w:jc w:val="both"/>
        <w:rPr>
          <w:rFonts w:ascii="Arial" w:hAnsi="Arial" w:cs="Arial"/>
        </w:rPr>
      </w:pPr>
    </w:p>
    <w:p w14:paraId="2C395192" w14:textId="6DA411FD" w:rsidR="004F1671" w:rsidRDefault="00D16105" w:rsidP="004F1671">
      <w:pPr>
        <w:ind w:right="-42"/>
        <w:jc w:val="both"/>
        <w:rPr>
          <w:rFonts w:ascii="Arial" w:hAnsi="Arial" w:cs="Arial"/>
        </w:rPr>
      </w:pPr>
      <w:r>
        <w:rPr>
          <w:rFonts w:ascii="Arial" w:hAnsi="Arial" w:cs="Arial"/>
        </w:rPr>
        <w:t>D</w:t>
      </w:r>
      <w:r w:rsidR="00173CCD">
        <w:rPr>
          <w:rFonts w:ascii="Arial" w:hAnsi="Arial" w:cs="Arial"/>
        </w:rPr>
        <w:t>urante el año se llev</w:t>
      </w:r>
      <w:r w:rsidR="002345DB">
        <w:rPr>
          <w:rFonts w:ascii="Arial" w:hAnsi="Arial" w:cs="Arial"/>
        </w:rPr>
        <w:t>ó</w:t>
      </w:r>
      <w:r w:rsidR="00173CCD">
        <w:rPr>
          <w:rFonts w:ascii="Arial" w:hAnsi="Arial" w:cs="Arial"/>
        </w:rPr>
        <w:t xml:space="preserve"> a cabo </w:t>
      </w:r>
      <w:r w:rsidR="002345DB">
        <w:rPr>
          <w:rFonts w:ascii="Arial" w:hAnsi="Arial" w:cs="Arial"/>
        </w:rPr>
        <w:t xml:space="preserve">una reunión el 27 de octubre de 2022 </w:t>
      </w:r>
      <w:r w:rsidR="00173CCD">
        <w:rPr>
          <w:rFonts w:ascii="Arial" w:hAnsi="Arial" w:cs="Arial"/>
        </w:rPr>
        <w:t>en la cual s</w:t>
      </w:r>
      <w:r w:rsidR="005B1A5D">
        <w:rPr>
          <w:rFonts w:ascii="Arial" w:hAnsi="Arial" w:cs="Arial"/>
        </w:rPr>
        <w:t xml:space="preserve">e establecieron responsabilidades para </w:t>
      </w:r>
      <w:r w:rsidR="00173CCD">
        <w:rPr>
          <w:rFonts w:ascii="Arial" w:hAnsi="Arial" w:cs="Arial"/>
        </w:rPr>
        <w:t xml:space="preserve">la convocatoria y difusión del evento, </w:t>
      </w:r>
      <w:r w:rsidR="005B1A5D">
        <w:rPr>
          <w:rFonts w:ascii="Arial" w:hAnsi="Arial" w:cs="Arial"/>
        </w:rPr>
        <w:t xml:space="preserve">elaboración </w:t>
      </w:r>
      <w:r w:rsidR="00173CCD">
        <w:rPr>
          <w:rFonts w:ascii="Arial" w:hAnsi="Arial" w:cs="Arial"/>
        </w:rPr>
        <w:t xml:space="preserve">y publicación </w:t>
      </w:r>
      <w:r w:rsidR="005B1A5D">
        <w:rPr>
          <w:rFonts w:ascii="Arial" w:hAnsi="Arial" w:cs="Arial"/>
        </w:rPr>
        <w:t>del informe de gestión</w:t>
      </w:r>
      <w:r w:rsidR="00E505DA">
        <w:rPr>
          <w:rFonts w:ascii="Arial" w:hAnsi="Arial" w:cs="Arial"/>
        </w:rPr>
        <w:t xml:space="preserve">, recolección de información de los asistentes y la percepción del evento. </w:t>
      </w:r>
    </w:p>
    <w:p w14:paraId="5B2CBF5F" w14:textId="77777777" w:rsidR="00E505DA" w:rsidRDefault="00E505DA" w:rsidP="004F1671">
      <w:pPr>
        <w:ind w:right="-42"/>
        <w:jc w:val="both"/>
        <w:rPr>
          <w:rFonts w:ascii="Arial" w:hAnsi="Arial" w:cs="Arial"/>
        </w:rPr>
      </w:pPr>
    </w:p>
    <w:p w14:paraId="6628C601" w14:textId="345DF460" w:rsidR="0071625D" w:rsidRDefault="00B07C81" w:rsidP="0071625D">
      <w:pPr>
        <w:ind w:right="-42"/>
        <w:jc w:val="both"/>
        <w:rPr>
          <w:rFonts w:ascii="Arial" w:hAnsi="Arial" w:cs="Arial"/>
        </w:rPr>
      </w:pPr>
      <w:r>
        <w:rPr>
          <w:rFonts w:ascii="Arial" w:hAnsi="Arial" w:cs="Arial"/>
        </w:rPr>
        <w:t xml:space="preserve">Así mismo, </w:t>
      </w:r>
      <w:r w:rsidR="0071625D">
        <w:rPr>
          <w:rFonts w:ascii="Arial" w:hAnsi="Arial" w:cs="Arial"/>
        </w:rPr>
        <w:t xml:space="preserve">con </w:t>
      </w:r>
      <w:r w:rsidR="00D932C2">
        <w:rPr>
          <w:rFonts w:ascii="Arial" w:hAnsi="Arial" w:cs="Arial"/>
        </w:rPr>
        <w:t xml:space="preserve">la participación de </w:t>
      </w:r>
      <w:r w:rsidR="0071625D">
        <w:rPr>
          <w:rFonts w:ascii="Arial" w:hAnsi="Arial" w:cs="Arial"/>
        </w:rPr>
        <w:t xml:space="preserve">la Oficina </w:t>
      </w:r>
      <w:r w:rsidR="00D932C2">
        <w:rPr>
          <w:rFonts w:ascii="Arial" w:hAnsi="Arial" w:cs="Arial"/>
        </w:rPr>
        <w:t xml:space="preserve">Asesora </w:t>
      </w:r>
      <w:r w:rsidR="0071625D">
        <w:rPr>
          <w:rFonts w:ascii="Arial" w:hAnsi="Arial" w:cs="Arial"/>
        </w:rPr>
        <w:t xml:space="preserve">de Planeación, Comunicaciones y todos los servidores públicos involucrados en el proceso de rendición de cuentas el día </w:t>
      </w:r>
      <w:r w:rsidR="00A727FF">
        <w:rPr>
          <w:rFonts w:ascii="Arial" w:hAnsi="Arial" w:cs="Arial"/>
        </w:rPr>
        <w:t>6</w:t>
      </w:r>
      <w:r w:rsidR="0071625D">
        <w:rPr>
          <w:rFonts w:ascii="Arial" w:hAnsi="Arial" w:cs="Arial"/>
        </w:rPr>
        <w:t xml:space="preserve"> de </w:t>
      </w:r>
      <w:r w:rsidR="00A727FF">
        <w:rPr>
          <w:rFonts w:ascii="Arial" w:hAnsi="Arial" w:cs="Arial"/>
        </w:rPr>
        <w:t xml:space="preserve">diciembre </w:t>
      </w:r>
      <w:r w:rsidR="00D932C2">
        <w:rPr>
          <w:rFonts w:ascii="Arial" w:hAnsi="Arial" w:cs="Arial"/>
        </w:rPr>
        <w:t>se convoc</w:t>
      </w:r>
      <w:r w:rsidR="00EA6FEA">
        <w:rPr>
          <w:rFonts w:ascii="Arial" w:hAnsi="Arial" w:cs="Arial"/>
        </w:rPr>
        <w:t>ó</w:t>
      </w:r>
      <w:r w:rsidR="00D932C2">
        <w:rPr>
          <w:rFonts w:ascii="Arial" w:hAnsi="Arial" w:cs="Arial"/>
        </w:rPr>
        <w:t xml:space="preserve"> </w:t>
      </w:r>
      <w:r w:rsidR="00EA6FEA">
        <w:rPr>
          <w:rFonts w:ascii="Arial" w:hAnsi="Arial" w:cs="Arial"/>
        </w:rPr>
        <w:t xml:space="preserve">un </w:t>
      </w:r>
      <w:r w:rsidR="0071625D">
        <w:rPr>
          <w:rFonts w:ascii="Arial" w:hAnsi="Arial" w:cs="Arial"/>
        </w:rPr>
        <w:t xml:space="preserve">espacio </w:t>
      </w:r>
      <w:r w:rsidR="00D932C2">
        <w:rPr>
          <w:rFonts w:ascii="Arial" w:hAnsi="Arial" w:cs="Arial"/>
        </w:rPr>
        <w:t>que permiti</w:t>
      </w:r>
      <w:r w:rsidR="00EA6FEA">
        <w:rPr>
          <w:rFonts w:ascii="Arial" w:hAnsi="Arial" w:cs="Arial"/>
        </w:rPr>
        <w:t>ó</w:t>
      </w:r>
      <w:r w:rsidR="00D932C2">
        <w:rPr>
          <w:rFonts w:ascii="Arial" w:hAnsi="Arial" w:cs="Arial"/>
        </w:rPr>
        <w:t xml:space="preserve"> </w:t>
      </w:r>
      <w:r w:rsidR="0071625D">
        <w:rPr>
          <w:rFonts w:ascii="Arial" w:hAnsi="Arial" w:cs="Arial"/>
        </w:rPr>
        <w:t>explic</w:t>
      </w:r>
      <w:r w:rsidR="00D932C2">
        <w:rPr>
          <w:rFonts w:ascii="Arial" w:hAnsi="Arial" w:cs="Arial"/>
        </w:rPr>
        <w:t>ar</w:t>
      </w:r>
      <w:r w:rsidR="0071625D">
        <w:rPr>
          <w:rFonts w:ascii="Arial" w:hAnsi="Arial" w:cs="Arial"/>
        </w:rPr>
        <w:t xml:space="preserve"> el </w:t>
      </w:r>
      <w:r w:rsidR="00D932C2">
        <w:rPr>
          <w:rFonts w:ascii="Arial" w:hAnsi="Arial" w:cs="Arial"/>
        </w:rPr>
        <w:t>objetivo del evento, r</w:t>
      </w:r>
      <w:r w:rsidR="0071625D">
        <w:rPr>
          <w:rFonts w:ascii="Arial" w:hAnsi="Arial" w:cs="Arial"/>
        </w:rPr>
        <w:t>evisar</w:t>
      </w:r>
      <w:r w:rsidR="00D932C2">
        <w:rPr>
          <w:rFonts w:ascii="Arial" w:hAnsi="Arial" w:cs="Arial"/>
        </w:rPr>
        <w:t xml:space="preserve"> y retroalimentar</w:t>
      </w:r>
      <w:r w:rsidR="0071625D">
        <w:rPr>
          <w:rFonts w:ascii="Arial" w:hAnsi="Arial" w:cs="Arial"/>
        </w:rPr>
        <w:t xml:space="preserve"> los contenidos a socializar, </w:t>
      </w:r>
      <w:r w:rsidR="00A727FF">
        <w:rPr>
          <w:rFonts w:ascii="Arial" w:hAnsi="Arial" w:cs="Arial"/>
        </w:rPr>
        <w:t xml:space="preserve">grabar las presentaciones para el día 9 de diciembre y </w:t>
      </w:r>
      <w:r w:rsidR="00D932C2">
        <w:rPr>
          <w:rFonts w:ascii="Arial" w:hAnsi="Arial" w:cs="Arial"/>
        </w:rPr>
        <w:t xml:space="preserve">acordar todos los </w:t>
      </w:r>
      <w:r w:rsidR="0071625D">
        <w:rPr>
          <w:rFonts w:ascii="Arial" w:hAnsi="Arial" w:cs="Arial"/>
        </w:rPr>
        <w:t>detalles para garantizar que el evento saliera lo mejor posible</w:t>
      </w:r>
      <w:r w:rsidR="00EA6FEA">
        <w:rPr>
          <w:rFonts w:ascii="Arial" w:hAnsi="Arial" w:cs="Arial"/>
        </w:rPr>
        <w:t>.</w:t>
      </w:r>
    </w:p>
    <w:p w14:paraId="34E8E869" w14:textId="77777777" w:rsidR="0071625D" w:rsidRDefault="0071625D" w:rsidP="004F1671">
      <w:pPr>
        <w:ind w:right="-42"/>
        <w:jc w:val="both"/>
        <w:rPr>
          <w:rFonts w:ascii="Arial" w:hAnsi="Arial" w:cs="Arial"/>
        </w:rPr>
      </w:pPr>
    </w:p>
    <w:p w14:paraId="4700C49C" w14:textId="01AC3277" w:rsidR="00D16105" w:rsidRDefault="00E505DA" w:rsidP="004F1671">
      <w:pPr>
        <w:ind w:right="-42"/>
        <w:jc w:val="both"/>
        <w:rPr>
          <w:rFonts w:ascii="Arial" w:hAnsi="Arial" w:cs="Arial"/>
        </w:rPr>
      </w:pPr>
      <w:r>
        <w:rPr>
          <w:rFonts w:ascii="Arial" w:hAnsi="Arial" w:cs="Arial"/>
        </w:rPr>
        <w:lastRenderedPageBreak/>
        <w:t>Para el desarrollo del evento, s</w:t>
      </w:r>
      <w:r w:rsidR="00697F08">
        <w:rPr>
          <w:rFonts w:ascii="Arial" w:hAnsi="Arial" w:cs="Arial"/>
        </w:rPr>
        <w:t xml:space="preserve">e analizaron las condiciones actuales </w:t>
      </w:r>
      <w:r>
        <w:rPr>
          <w:rFonts w:ascii="Arial" w:hAnsi="Arial" w:cs="Arial"/>
        </w:rPr>
        <w:t>del entorno</w:t>
      </w:r>
      <w:r w:rsidR="00A727FF">
        <w:rPr>
          <w:rFonts w:ascii="Arial" w:hAnsi="Arial" w:cs="Arial"/>
        </w:rPr>
        <w:t xml:space="preserve"> dentro de las cuales se encuentra </w:t>
      </w:r>
      <w:r w:rsidR="00D16105">
        <w:rPr>
          <w:rFonts w:ascii="Arial" w:hAnsi="Arial" w:cs="Arial"/>
        </w:rPr>
        <w:t>el día Internacional de la discapacidad</w:t>
      </w:r>
      <w:r w:rsidR="009B139C">
        <w:rPr>
          <w:rFonts w:ascii="Arial" w:hAnsi="Arial" w:cs="Arial"/>
        </w:rPr>
        <w:t xml:space="preserve"> y el Nuevo Plan Nacional de Desarrollo</w:t>
      </w:r>
      <w:r w:rsidR="00C928A6">
        <w:rPr>
          <w:rFonts w:ascii="Arial" w:hAnsi="Arial" w:cs="Arial"/>
        </w:rPr>
        <w:t>.</w:t>
      </w:r>
    </w:p>
    <w:p w14:paraId="5984CED9" w14:textId="77777777" w:rsidR="00E505DA" w:rsidRDefault="00E505DA" w:rsidP="004F1671">
      <w:pPr>
        <w:ind w:right="-42"/>
        <w:jc w:val="both"/>
        <w:rPr>
          <w:rFonts w:ascii="Arial" w:hAnsi="Arial" w:cs="Arial"/>
        </w:rPr>
      </w:pPr>
    </w:p>
    <w:p w14:paraId="336BD89F" w14:textId="094CA47A" w:rsidR="008C7C36" w:rsidRDefault="002E2400" w:rsidP="004F1671">
      <w:pPr>
        <w:ind w:right="-42"/>
        <w:jc w:val="both"/>
        <w:rPr>
          <w:rFonts w:ascii="Arial" w:hAnsi="Arial" w:cs="Arial"/>
        </w:rPr>
      </w:pPr>
      <w:r>
        <w:rPr>
          <w:rFonts w:ascii="Arial" w:hAnsi="Arial" w:cs="Arial"/>
        </w:rPr>
        <w:t>Por otra parte</w:t>
      </w:r>
      <w:r w:rsidR="00E505DA">
        <w:rPr>
          <w:rFonts w:ascii="Arial" w:hAnsi="Arial" w:cs="Arial"/>
        </w:rPr>
        <w:t>, con el propósito de identificar</w:t>
      </w:r>
      <w:r w:rsidR="00E505DA" w:rsidRPr="00697F08">
        <w:rPr>
          <w:rFonts w:ascii="Arial" w:hAnsi="Arial" w:cs="Arial"/>
        </w:rPr>
        <w:t xml:space="preserve"> las necesidades de información, los canales de publicación y difusión y los temas de interés de los grupos de valor y l</w:t>
      </w:r>
      <w:r w:rsidR="00BF1B30">
        <w:rPr>
          <w:rFonts w:ascii="Arial" w:hAnsi="Arial" w:cs="Arial"/>
        </w:rPr>
        <w:t xml:space="preserve">as partes interesadas, </w:t>
      </w:r>
      <w:r w:rsidR="00870730">
        <w:rPr>
          <w:rFonts w:ascii="Arial" w:hAnsi="Arial" w:cs="Arial"/>
        </w:rPr>
        <w:t xml:space="preserve">se envió el </w:t>
      </w:r>
      <w:r w:rsidR="00697F08">
        <w:rPr>
          <w:rFonts w:ascii="Arial" w:hAnsi="Arial" w:cs="Arial"/>
        </w:rPr>
        <w:t>formato “Aspectos a inc</w:t>
      </w:r>
      <w:r w:rsidR="00C47EE1">
        <w:rPr>
          <w:rFonts w:ascii="Arial" w:hAnsi="Arial" w:cs="Arial"/>
        </w:rPr>
        <w:t>l</w:t>
      </w:r>
      <w:r w:rsidR="00697F08">
        <w:rPr>
          <w:rFonts w:ascii="Arial" w:hAnsi="Arial" w:cs="Arial"/>
        </w:rPr>
        <w:t>uir en el plan anticorrupción”</w:t>
      </w:r>
      <w:r w:rsidR="00870730">
        <w:rPr>
          <w:rFonts w:ascii="Arial" w:hAnsi="Arial" w:cs="Arial"/>
        </w:rPr>
        <w:t xml:space="preserve"> el cual arrojó información que fue analizada para el desarrollo del evento de rendición de cuentas del mes de diciembre</w:t>
      </w:r>
      <w:r w:rsidR="0025119F">
        <w:rPr>
          <w:rFonts w:ascii="Arial" w:hAnsi="Arial" w:cs="Arial"/>
        </w:rPr>
        <w:t xml:space="preserve">: </w:t>
      </w:r>
    </w:p>
    <w:p w14:paraId="1B64E1C6" w14:textId="77777777" w:rsidR="0025119F" w:rsidRDefault="0025119F" w:rsidP="004F1671">
      <w:pPr>
        <w:ind w:right="-42"/>
        <w:jc w:val="both"/>
        <w:rPr>
          <w:rFonts w:ascii="Arial" w:hAnsi="Arial" w:cs="Arial"/>
        </w:rPr>
      </w:pPr>
    </w:p>
    <w:p w14:paraId="29129D26" w14:textId="5C4E8D06" w:rsidR="0025119F" w:rsidRPr="00570FA4" w:rsidRDefault="0025119F" w:rsidP="0025119F">
      <w:pPr>
        <w:ind w:right="-42"/>
        <w:jc w:val="center"/>
        <w:rPr>
          <w:rFonts w:ascii="Arial" w:hAnsi="Arial" w:cs="Arial"/>
          <w:b/>
        </w:rPr>
      </w:pPr>
      <w:r w:rsidRPr="00570FA4">
        <w:rPr>
          <w:rFonts w:ascii="Arial" w:hAnsi="Arial" w:cs="Arial"/>
          <w:b/>
        </w:rPr>
        <w:t xml:space="preserve">RESULTADOS  </w:t>
      </w:r>
    </w:p>
    <w:p w14:paraId="4DC8E0A1" w14:textId="77777777" w:rsidR="0025119F" w:rsidRDefault="0025119F" w:rsidP="0025119F">
      <w:pPr>
        <w:ind w:right="-42"/>
        <w:jc w:val="both"/>
        <w:rPr>
          <w:rFonts w:ascii="Arial" w:hAnsi="Arial" w:cs="Arial"/>
        </w:rPr>
      </w:pPr>
    </w:p>
    <w:p w14:paraId="2E5E4EDD" w14:textId="77777777" w:rsidR="0025119F" w:rsidRDefault="0025119F" w:rsidP="0025119F">
      <w:pPr>
        <w:ind w:right="-42"/>
        <w:jc w:val="both"/>
        <w:rPr>
          <w:rFonts w:ascii="Arial" w:hAnsi="Arial" w:cs="Arial"/>
        </w:rPr>
      </w:pPr>
      <w:r>
        <w:rPr>
          <w:rFonts w:ascii="Arial" w:hAnsi="Arial" w:cs="Arial"/>
        </w:rPr>
        <w:t>Con el propósito de identificar</w:t>
      </w:r>
      <w:r w:rsidRPr="00697F08">
        <w:rPr>
          <w:rFonts w:ascii="Arial" w:hAnsi="Arial" w:cs="Arial"/>
        </w:rPr>
        <w:t xml:space="preserve"> las necesidades de información,</w:t>
      </w:r>
      <w:r>
        <w:rPr>
          <w:rFonts w:ascii="Arial" w:hAnsi="Arial" w:cs="Arial"/>
        </w:rPr>
        <w:t xml:space="preserve"> identificar la percepción de los riesgos de corrupción,</w:t>
      </w:r>
      <w:r w:rsidRPr="00697F08">
        <w:rPr>
          <w:rFonts w:ascii="Arial" w:hAnsi="Arial" w:cs="Arial"/>
        </w:rPr>
        <w:t xml:space="preserve"> los canales de publicación y difusión y los temas de interés de los grupos de valor y l</w:t>
      </w:r>
      <w:r>
        <w:rPr>
          <w:rFonts w:ascii="Arial" w:hAnsi="Arial" w:cs="Arial"/>
        </w:rPr>
        <w:t>as partes interesadas, se realizó la encuesta “Aspectos a incluir en el plan anticorrupción” la cual arrojó información que fue analizada para el desarrollo del evento de rendición de cuentas del mes de diciembre.</w:t>
      </w:r>
    </w:p>
    <w:p w14:paraId="73044DF9" w14:textId="77777777" w:rsidR="0025119F" w:rsidRDefault="0025119F" w:rsidP="0025119F">
      <w:pPr>
        <w:ind w:right="-42"/>
        <w:jc w:val="both"/>
        <w:rPr>
          <w:rFonts w:ascii="Arial" w:hAnsi="Arial" w:cs="Arial"/>
        </w:rPr>
      </w:pPr>
    </w:p>
    <w:p w14:paraId="0730338F" w14:textId="77777777" w:rsidR="0025119F" w:rsidRDefault="0025119F" w:rsidP="0025119F">
      <w:pPr>
        <w:ind w:right="-42"/>
        <w:jc w:val="both"/>
        <w:rPr>
          <w:rFonts w:ascii="Arial" w:hAnsi="Arial" w:cs="Arial"/>
        </w:rPr>
      </w:pPr>
      <w:r>
        <w:rPr>
          <w:rFonts w:ascii="Arial" w:hAnsi="Arial" w:cs="Arial"/>
        </w:rPr>
        <w:t xml:space="preserve">Hay que aclarar que fueron 19 las personas que en representación de diferentes grupos de interés contestaron la encuesta, sin embargo, las preguntas permitían contestar más de una opción, razón por la cual en varias preguntas. </w:t>
      </w:r>
    </w:p>
    <w:p w14:paraId="5F36B037" w14:textId="77777777" w:rsidR="0025119F" w:rsidRDefault="0025119F" w:rsidP="0025119F">
      <w:pPr>
        <w:ind w:right="-42"/>
        <w:jc w:val="both"/>
        <w:rPr>
          <w:rFonts w:ascii="Arial" w:hAnsi="Arial" w:cs="Arial"/>
        </w:rPr>
      </w:pPr>
    </w:p>
    <w:p w14:paraId="501321D2" w14:textId="77777777" w:rsidR="0025119F" w:rsidRDefault="0025119F" w:rsidP="0025119F">
      <w:pPr>
        <w:ind w:right="-42"/>
        <w:jc w:val="both"/>
        <w:rPr>
          <w:rFonts w:ascii="Arial" w:hAnsi="Arial" w:cs="Arial"/>
        </w:rPr>
      </w:pPr>
      <w:r>
        <w:rPr>
          <w:rFonts w:ascii="Arial" w:hAnsi="Arial" w:cs="Arial"/>
        </w:rPr>
        <w:t>En cuanto a gestión de riesgos de corrupción la encuesta arrojo lo siguiente:</w:t>
      </w:r>
    </w:p>
    <w:p w14:paraId="09054817" w14:textId="77777777" w:rsidR="0025119F" w:rsidRDefault="0025119F" w:rsidP="0025119F">
      <w:pPr>
        <w:ind w:right="-42"/>
        <w:jc w:val="both"/>
        <w:rPr>
          <w:rFonts w:ascii="Arial" w:hAnsi="Arial" w:cs="Arial"/>
        </w:rPr>
      </w:pPr>
    </w:p>
    <w:p w14:paraId="2AAB42D2" w14:textId="77777777" w:rsidR="0025119F" w:rsidRDefault="0025119F" w:rsidP="0025119F">
      <w:pPr>
        <w:ind w:right="-42"/>
        <w:jc w:val="center"/>
        <w:rPr>
          <w:rFonts w:ascii="Arial" w:hAnsi="Arial" w:cs="Arial"/>
        </w:rPr>
      </w:pPr>
      <w:r>
        <w:rPr>
          <w:noProof/>
        </w:rPr>
        <w:drawing>
          <wp:inline distT="0" distB="0" distL="0" distR="0" wp14:anchorId="25359184" wp14:editId="131C4E45">
            <wp:extent cx="5612130" cy="2310130"/>
            <wp:effectExtent l="0" t="0" r="7620" b="13970"/>
            <wp:docPr id="4" name="Gráfico 4">
              <a:extLst xmlns:a="http://schemas.openxmlformats.org/drawingml/2006/main">
                <a:ext uri="{FF2B5EF4-FFF2-40B4-BE49-F238E27FC236}">
                  <a16:creationId xmlns:a16="http://schemas.microsoft.com/office/drawing/2014/main" id="{4F1CCE4E-CD6D-493F-A75A-CABBB5415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72F2911" w14:textId="77777777" w:rsidR="0025119F" w:rsidRDefault="0025119F" w:rsidP="0025119F">
      <w:pPr>
        <w:ind w:right="-42"/>
        <w:jc w:val="center"/>
        <w:rPr>
          <w:rFonts w:ascii="Arial" w:hAnsi="Arial" w:cs="Arial"/>
        </w:rPr>
      </w:pPr>
    </w:p>
    <w:p w14:paraId="37471C2F" w14:textId="77777777" w:rsidR="0025119F" w:rsidRDefault="0025119F" w:rsidP="0025119F">
      <w:pPr>
        <w:ind w:right="-42"/>
        <w:jc w:val="both"/>
        <w:rPr>
          <w:rFonts w:ascii="Arial" w:hAnsi="Arial" w:cs="Arial"/>
        </w:rPr>
      </w:pPr>
      <w:r>
        <w:rPr>
          <w:rFonts w:ascii="Arial" w:hAnsi="Arial" w:cs="Arial"/>
        </w:rPr>
        <w:t xml:space="preserve">De los 19 encuestados se arrojaron para la primera pregunta un total de 25 respuestas. El proceso que se consideró más factible de presentar riesgos de corrupción, con un 40% (10) fue el Político: cambios de gobierno, legislación y políticas públicas. Le sigue el proceso económico y financiero: disponibilidad de capital, liquidez, mercados financiero y desempleo con un 28% (7). Posteriormente las opciones de procesos legales y reglamentarios y ninguno tuvieron un 12% (3), el </w:t>
      </w:r>
      <w:r>
        <w:rPr>
          <w:rFonts w:ascii="Arial" w:hAnsi="Arial" w:cs="Arial"/>
        </w:rPr>
        <w:lastRenderedPageBreak/>
        <w:t>ambiental con un 8% (2), el tecnológico con 0% y el de comunicación con un 0% fueron los procesos que menos se percibieron con riesgo de corrupción.</w:t>
      </w:r>
    </w:p>
    <w:p w14:paraId="3E111AF4" w14:textId="77777777" w:rsidR="0025119F" w:rsidRDefault="0025119F" w:rsidP="0025119F">
      <w:pPr>
        <w:ind w:right="-42"/>
        <w:jc w:val="both"/>
        <w:rPr>
          <w:rFonts w:ascii="Arial" w:hAnsi="Arial" w:cs="Arial"/>
        </w:rPr>
      </w:pPr>
    </w:p>
    <w:p w14:paraId="3143E15A" w14:textId="77777777" w:rsidR="0025119F" w:rsidRDefault="0025119F" w:rsidP="0025119F">
      <w:pPr>
        <w:ind w:right="-42"/>
        <w:jc w:val="both"/>
        <w:rPr>
          <w:rFonts w:ascii="Arial" w:hAnsi="Arial" w:cs="Arial"/>
        </w:rPr>
      </w:pPr>
      <w:r>
        <w:rPr>
          <w:rFonts w:ascii="Arial" w:hAnsi="Arial" w:cs="Arial"/>
        </w:rPr>
        <w:t>Con respecto a la mejorar de la racionalización de tramites de los servicios que presenta el INCI, los encuestados manifestaron lo siguiente:</w:t>
      </w:r>
    </w:p>
    <w:p w14:paraId="142903F4" w14:textId="77777777" w:rsidR="0025119F" w:rsidRDefault="0025119F" w:rsidP="0025119F">
      <w:pPr>
        <w:ind w:right="-42"/>
        <w:jc w:val="center"/>
      </w:pPr>
      <w:r>
        <w:rPr>
          <w:noProof/>
        </w:rPr>
        <w:drawing>
          <wp:inline distT="0" distB="0" distL="0" distR="0" wp14:anchorId="3FF37453" wp14:editId="79C26406">
            <wp:extent cx="4114800" cy="2076450"/>
            <wp:effectExtent l="0" t="0" r="0" b="0"/>
            <wp:docPr id="2" name="Gráfico 2">
              <a:extLst xmlns:a="http://schemas.openxmlformats.org/drawingml/2006/main">
                <a:ext uri="{FF2B5EF4-FFF2-40B4-BE49-F238E27FC236}">
                  <a16:creationId xmlns:a16="http://schemas.microsoft.com/office/drawing/2014/main" id="{8EC62328-E81D-46CC-8E7F-396B6BB5C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4895B58" w14:textId="77777777" w:rsidR="0025119F" w:rsidRDefault="0025119F" w:rsidP="0025119F">
      <w:pPr>
        <w:ind w:right="-42"/>
      </w:pPr>
    </w:p>
    <w:p w14:paraId="2481FF2F" w14:textId="77777777" w:rsidR="0025119F" w:rsidRPr="001305CE" w:rsidRDefault="0025119F" w:rsidP="0025119F">
      <w:pPr>
        <w:jc w:val="both"/>
        <w:rPr>
          <w:rFonts w:ascii="Arial" w:hAnsi="Arial" w:cs="Arial"/>
        </w:rPr>
      </w:pPr>
      <w:r w:rsidRPr="001305CE">
        <w:rPr>
          <w:rFonts w:ascii="Arial" w:hAnsi="Arial" w:cs="Arial"/>
        </w:rPr>
        <w:t>El servicio en el que sugirieron mayor racionalización de tramites fue el de asistencia técnica con un 39% (9), también otro 39% contesto que ninguno de los servicios de racionalización de tramite necesitan una mejora. Por su parte, en tercer lugar, el 17% (4) sugirieron que el registro de la biblioteca y finalmente un 4% (1) contesto mejora en la racionalización de tramites de la tienda.</w:t>
      </w:r>
    </w:p>
    <w:p w14:paraId="2A277B1A" w14:textId="77777777" w:rsidR="0025119F" w:rsidRPr="001305CE" w:rsidRDefault="0025119F" w:rsidP="0025119F">
      <w:pPr>
        <w:rPr>
          <w:rFonts w:ascii="Arial" w:hAnsi="Arial" w:cs="Arial"/>
        </w:rPr>
      </w:pPr>
    </w:p>
    <w:p w14:paraId="47AA63CB" w14:textId="77777777" w:rsidR="0025119F" w:rsidRPr="001305CE" w:rsidRDefault="0025119F" w:rsidP="0025119F">
      <w:pPr>
        <w:rPr>
          <w:rFonts w:ascii="Arial" w:hAnsi="Arial" w:cs="Arial"/>
        </w:rPr>
      </w:pPr>
      <w:r w:rsidRPr="001305CE">
        <w:rPr>
          <w:rFonts w:ascii="Arial" w:hAnsi="Arial" w:cs="Arial"/>
        </w:rPr>
        <w:t xml:space="preserve">Por otra parte, en la encuesta se buscaba identificar la información que las partes interesadas querían escuchar en la rendición de cuentas. </w:t>
      </w:r>
    </w:p>
    <w:p w14:paraId="6EC34A4B" w14:textId="77777777" w:rsidR="0025119F" w:rsidRPr="001305CE" w:rsidRDefault="0025119F" w:rsidP="0025119F">
      <w:pPr>
        <w:rPr>
          <w:rFonts w:ascii="Arial" w:hAnsi="Arial" w:cs="Arial"/>
        </w:rPr>
      </w:pPr>
    </w:p>
    <w:p w14:paraId="5506207F" w14:textId="77777777" w:rsidR="0025119F" w:rsidRPr="001305CE" w:rsidRDefault="0025119F" w:rsidP="0025119F">
      <w:pPr>
        <w:jc w:val="center"/>
        <w:rPr>
          <w:rFonts w:ascii="Arial" w:hAnsi="Arial" w:cs="Arial"/>
        </w:rPr>
      </w:pPr>
      <w:r w:rsidRPr="001305CE">
        <w:rPr>
          <w:rFonts w:ascii="Arial" w:hAnsi="Arial" w:cs="Arial"/>
          <w:noProof/>
        </w:rPr>
        <w:drawing>
          <wp:inline distT="0" distB="0" distL="0" distR="0" wp14:anchorId="31842C26" wp14:editId="369E6BEC">
            <wp:extent cx="4572000" cy="2743200"/>
            <wp:effectExtent l="0" t="0" r="0" b="0"/>
            <wp:docPr id="3" name="Gráfico 3">
              <a:extLst xmlns:a="http://schemas.openxmlformats.org/drawingml/2006/main">
                <a:ext uri="{FF2B5EF4-FFF2-40B4-BE49-F238E27FC236}">
                  <a16:creationId xmlns:a16="http://schemas.microsoft.com/office/drawing/2014/main" id="{1690D132-47E5-4BB0-86AC-10FEA35277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7198EB6" w14:textId="77777777" w:rsidR="0025119F" w:rsidRPr="001305CE" w:rsidRDefault="0025119F" w:rsidP="0025119F">
      <w:pPr>
        <w:rPr>
          <w:rFonts w:ascii="Arial" w:hAnsi="Arial" w:cs="Arial"/>
        </w:rPr>
      </w:pPr>
    </w:p>
    <w:p w14:paraId="5A84CF81" w14:textId="77777777" w:rsidR="0025119F" w:rsidRPr="001305CE" w:rsidRDefault="0025119F" w:rsidP="0025119F">
      <w:pPr>
        <w:rPr>
          <w:rFonts w:ascii="Arial" w:hAnsi="Arial" w:cs="Arial"/>
        </w:rPr>
      </w:pPr>
    </w:p>
    <w:p w14:paraId="34197D94" w14:textId="77777777" w:rsidR="0025119F" w:rsidRPr="001305CE" w:rsidRDefault="0025119F" w:rsidP="0025119F">
      <w:pPr>
        <w:rPr>
          <w:rFonts w:ascii="Arial" w:hAnsi="Arial" w:cs="Arial"/>
        </w:rPr>
      </w:pPr>
    </w:p>
    <w:p w14:paraId="50F357F4" w14:textId="77777777" w:rsidR="0025119F" w:rsidRPr="001305CE" w:rsidRDefault="0025119F" w:rsidP="0025119F">
      <w:pPr>
        <w:rPr>
          <w:rFonts w:ascii="Arial" w:hAnsi="Arial" w:cs="Arial"/>
        </w:rPr>
      </w:pPr>
    </w:p>
    <w:p w14:paraId="22820688" w14:textId="77777777" w:rsidR="0025119F" w:rsidRPr="001305CE" w:rsidRDefault="0025119F" w:rsidP="0025119F">
      <w:pPr>
        <w:rPr>
          <w:rFonts w:ascii="Arial" w:hAnsi="Arial" w:cs="Arial"/>
        </w:rPr>
      </w:pPr>
    </w:p>
    <w:p w14:paraId="71414F8B" w14:textId="77777777" w:rsidR="0025119F" w:rsidRDefault="0025119F" w:rsidP="0025119F">
      <w:pPr>
        <w:jc w:val="both"/>
        <w:rPr>
          <w:rFonts w:ascii="Arial" w:hAnsi="Arial" w:cs="Arial"/>
        </w:rPr>
      </w:pPr>
      <w:r w:rsidRPr="001305CE">
        <w:rPr>
          <w:rFonts w:ascii="Arial" w:hAnsi="Arial" w:cs="Arial"/>
        </w:rPr>
        <w:t xml:space="preserve">La respuesta </w:t>
      </w:r>
      <w:r>
        <w:rPr>
          <w:rFonts w:ascii="Arial" w:hAnsi="Arial" w:cs="Arial"/>
        </w:rPr>
        <w:t>que más seleccionaron</w:t>
      </w:r>
      <w:r w:rsidRPr="001305CE">
        <w:rPr>
          <w:rFonts w:ascii="Arial" w:hAnsi="Arial" w:cs="Arial"/>
        </w:rPr>
        <w:t>, con un 44% (11)</w:t>
      </w:r>
      <w:r>
        <w:rPr>
          <w:rFonts w:ascii="Arial" w:hAnsi="Arial" w:cs="Arial"/>
        </w:rPr>
        <w:t>,</w:t>
      </w:r>
      <w:r w:rsidRPr="001305CE">
        <w:rPr>
          <w:rFonts w:ascii="Arial" w:hAnsi="Arial" w:cs="Arial"/>
        </w:rPr>
        <w:t xml:space="preserve"> fue la de resultados de la gestión realizada para dar cumplimiento a las metas establecidas en el plan de acción. Por su parte, la ejecución presupu</w:t>
      </w:r>
      <w:r>
        <w:rPr>
          <w:rFonts w:ascii="Arial" w:hAnsi="Arial" w:cs="Arial"/>
        </w:rPr>
        <w:t>es</w:t>
      </w:r>
      <w:r w:rsidRPr="001305CE">
        <w:rPr>
          <w:rFonts w:ascii="Arial" w:hAnsi="Arial" w:cs="Arial"/>
        </w:rPr>
        <w:t>tal, el avance en la garantía de los derechos de las personas con discapacidad y las acciones de mejoramiento tuvieron la misma elección con un 16% (4)</w:t>
      </w:r>
      <w:r>
        <w:rPr>
          <w:rFonts w:ascii="Arial" w:hAnsi="Arial" w:cs="Arial"/>
        </w:rPr>
        <w:t xml:space="preserve"> y el 8% (2) contestaron que querían información sobre los procesos contractuales.</w:t>
      </w:r>
    </w:p>
    <w:p w14:paraId="719573EA" w14:textId="77777777" w:rsidR="0025119F" w:rsidRPr="001305CE" w:rsidRDefault="0025119F" w:rsidP="0025119F">
      <w:pPr>
        <w:rPr>
          <w:rFonts w:ascii="Arial" w:hAnsi="Arial" w:cs="Arial"/>
        </w:rPr>
      </w:pPr>
      <w:r>
        <w:rPr>
          <w:rFonts w:ascii="Arial" w:hAnsi="Arial" w:cs="Arial"/>
        </w:rPr>
        <w:t xml:space="preserve"> </w:t>
      </w:r>
    </w:p>
    <w:p w14:paraId="0D8CD1EB" w14:textId="77777777" w:rsidR="0025119F" w:rsidRDefault="0025119F" w:rsidP="0025119F">
      <w:pPr>
        <w:jc w:val="both"/>
        <w:rPr>
          <w:rFonts w:ascii="Arial" w:hAnsi="Arial" w:cs="Arial"/>
        </w:rPr>
      </w:pPr>
      <w:r>
        <w:rPr>
          <w:rFonts w:ascii="Arial" w:hAnsi="Arial" w:cs="Arial"/>
        </w:rPr>
        <w:t>A su vez, se preguntaron los canales de difusión que más utilizan las partes interesadas para la rendición de cuentas 2022:</w:t>
      </w:r>
    </w:p>
    <w:p w14:paraId="6E5DEC3A" w14:textId="77777777" w:rsidR="0025119F" w:rsidRDefault="0025119F" w:rsidP="0025119F">
      <w:pPr>
        <w:rPr>
          <w:rFonts w:ascii="Arial" w:hAnsi="Arial" w:cs="Arial"/>
        </w:rPr>
      </w:pPr>
    </w:p>
    <w:p w14:paraId="243C4E54" w14:textId="77777777" w:rsidR="0025119F" w:rsidRPr="000801FD" w:rsidRDefault="0025119F" w:rsidP="0025119F">
      <w:pPr>
        <w:jc w:val="center"/>
        <w:rPr>
          <w:rFonts w:ascii="Arial" w:hAnsi="Arial" w:cs="Arial"/>
        </w:rPr>
      </w:pPr>
      <w:r>
        <w:rPr>
          <w:noProof/>
        </w:rPr>
        <w:drawing>
          <wp:inline distT="0" distB="0" distL="0" distR="0" wp14:anchorId="769F0676" wp14:editId="4DC7D2E1">
            <wp:extent cx="4448175" cy="2352675"/>
            <wp:effectExtent l="0" t="0" r="9525" b="9525"/>
            <wp:docPr id="21" name="Gráfico 21">
              <a:extLst xmlns:a="http://schemas.openxmlformats.org/drawingml/2006/main">
                <a:ext uri="{FF2B5EF4-FFF2-40B4-BE49-F238E27FC236}">
                  <a16:creationId xmlns:a16="http://schemas.microsoft.com/office/drawing/2014/main" id="{D8277FD6-E58A-43C2-AB3E-EB5320216B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895BDAA" w14:textId="77777777" w:rsidR="0025119F" w:rsidRPr="000801FD" w:rsidRDefault="0025119F" w:rsidP="0025119F">
      <w:pPr>
        <w:rPr>
          <w:rFonts w:ascii="Arial" w:hAnsi="Arial" w:cs="Arial"/>
        </w:rPr>
      </w:pPr>
    </w:p>
    <w:p w14:paraId="6399F1BB" w14:textId="77777777" w:rsidR="0025119F" w:rsidRPr="000801FD" w:rsidRDefault="0025119F" w:rsidP="0025119F">
      <w:pPr>
        <w:rPr>
          <w:rFonts w:ascii="Arial" w:hAnsi="Arial" w:cs="Arial"/>
        </w:rPr>
      </w:pPr>
    </w:p>
    <w:p w14:paraId="23DB7E02" w14:textId="77777777" w:rsidR="0025119F" w:rsidRDefault="0025119F" w:rsidP="0025119F">
      <w:pPr>
        <w:rPr>
          <w:rFonts w:ascii="Arial" w:hAnsi="Arial" w:cs="Arial"/>
        </w:rPr>
      </w:pPr>
      <w:r>
        <w:rPr>
          <w:rFonts w:ascii="Arial" w:hAnsi="Arial" w:cs="Arial"/>
        </w:rPr>
        <w:t>La respuesta que más seleccionaron fue el canal de YouTube con un 35% (7), seguido del canal de Facebook 30% (6), emisora 25% (59), INCI Radio 25% (5) y finalmente Twitter 10% (2).</w:t>
      </w:r>
    </w:p>
    <w:p w14:paraId="367DDBDC" w14:textId="77777777" w:rsidR="0025119F" w:rsidRDefault="0025119F" w:rsidP="0025119F">
      <w:pPr>
        <w:rPr>
          <w:rFonts w:ascii="Arial" w:hAnsi="Arial" w:cs="Arial"/>
        </w:rPr>
      </w:pPr>
    </w:p>
    <w:p w14:paraId="15684531" w14:textId="77777777" w:rsidR="0025119F" w:rsidRDefault="0025119F" w:rsidP="0025119F">
      <w:pPr>
        <w:rPr>
          <w:rFonts w:ascii="Arial" w:hAnsi="Arial" w:cs="Arial"/>
        </w:rPr>
      </w:pPr>
      <w:r>
        <w:rPr>
          <w:rFonts w:ascii="Arial" w:hAnsi="Arial" w:cs="Arial"/>
        </w:rPr>
        <w:t>En cuanto la metodología sugerida para el espacio de rendición de cuentas, sugirieron lo siguiente:</w:t>
      </w:r>
    </w:p>
    <w:p w14:paraId="5C331A1A" w14:textId="77777777" w:rsidR="0025119F" w:rsidRDefault="0025119F" w:rsidP="0025119F">
      <w:pPr>
        <w:rPr>
          <w:noProof/>
        </w:rPr>
      </w:pPr>
    </w:p>
    <w:p w14:paraId="2F7D4537" w14:textId="77777777" w:rsidR="0025119F" w:rsidRDefault="0025119F" w:rsidP="0025119F">
      <w:pPr>
        <w:jc w:val="center"/>
        <w:rPr>
          <w:rFonts w:ascii="Arial" w:hAnsi="Arial" w:cs="Arial"/>
        </w:rPr>
      </w:pPr>
      <w:r>
        <w:rPr>
          <w:noProof/>
        </w:rPr>
        <w:drawing>
          <wp:inline distT="0" distB="0" distL="0" distR="0" wp14:anchorId="05F1DEE1" wp14:editId="2B0008C0">
            <wp:extent cx="4067175" cy="2019300"/>
            <wp:effectExtent l="0" t="0" r="9525" b="0"/>
            <wp:docPr id="22" name="Gráfico 22">
              <a:extLst xmlns:a="http://schemas.openxmlformats.org/drawingml/2006/main">
                <a:ext uri="{FF2B5EF4-FFF2-40B4-BE49-F238E27FC236}">
                  <a16:creationId xmlns:a16="http://schemas.microsoft.com/office/drawing/2014/main" id="{114EFFDF-1E20-4225-9C57-74CF1E310E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586F569" w14:textId="77777777" w:rsidR="0025119F" w:rsidRPr="00523AE9" w:rsidRDefault="0025119F" w:rsidP="0025119F">
      <w:pPr>
        <w:rPr>
          <w:rFonts w:ascii="Arial" w:hAnsi="Arial" w:cs="Arial"/>
        </w:rPr>
      </w:pPr>
      <w:r>
        <w:rPr>
          <w:rFonts w:ascii="Arial" w:hAnsi="Arial" w:cs="Arial"/>
        </w:rPr>
        <w:lastRenderedPageBreak/>
        <w:t xml:space="preserve">Los espacios que </w:t>
      </w:r>
      <w:r w:rsidRPr="00523AE9">
        <w:rPr>
          <w:rFonts w:ascii="Arial" w:hAnsi="Arial" w:cs="Arial"/>
        </w:rPr>
        <w:t>la mayoría eligieron fueron el conversatorio y la ponencia con un 42% (8) y 37% (7) respectivamente, seguido del panel con un 16% (3) y finalmente la entrevista con un 5% (1)</w:t>
      </w:r>
    </w:p>
    <w:p w14:paraId="458191F7" w14:textId="77777777" w:rsidR="0025119F" w:rsidRPr="00523AE9" w:rsidRDefault="0025119F" w:rsidP="0025119F">
      <w:pPr>
        <w:rPr>
          <w:rFonts w:ascii="Arial" w:hAnsi="Arial" w:cs="Arial"/>
        </w:rPr>
      </w:pPr>
    </w:p>
    <w:p w14:paraId="16C97BE3" w14:textId="77777777" w:rsidR="0025119F" w:rsidRPr="00523AE9" w:rsidRDefault="0025119F" w:rsidP="0025119F">
      <w:pPr>
        <w:rPr>
          <w:rFonts w:ascii="Arial" w:hAnsi="Arial" w:cs="Arial"/>
        </w:rPr>
      </w:pPr>
    </w:p>
    <w:p w14:paraId="4AA26E0F" w14:textId="77777777" w:rsidR="0025119F" w:rsidRPr="00523AE9" w:rsidRDefault="0025119F" w:rsidP="0025119F">
      <w:pPr>
        <w:rPr>
          <w:rFonts w:ascii="Arial" w:hAnsi="Arial" w:cs="Arial"/>
        </w:rPr>
      </w:pPr>
      <w:r w:rsidRPr="00523AE9">
        <w:rPr>
          <w:rFonts w:ascii="Arial" w:hAnsi="Arial" w:cs="Arial"/>
        </w:rPr>
        <w:t>Finalmente, las acciones de mejora fueron las siguientes:</w:t>
      </w:r>
    </w:p>
    <w:p w14:paraId="546510F0" w14:textId="77777777" w:rsidR="0025119F" w:rsidRPr="00523AE9" w:rsidRDefault="0025119F" w:rsidP="0025119F">
      <w:pPr>
        <w:rPr>
          <w:rFonts w:ascii="Arial" w:hAnsi="Arial" w:cs="Arial"/>
        </w:rPr>
      </w:pPr>
    </w:p>
    <w:p w14:paraId="444798B6" w14:textId="77777777" w:rsidR="0025119F" w:rsidRPr="00523AE9" w:rsidRDefault="0025119F" w:rsidP="0025119F">
      <w:pPr>
        <w:jc w:val="center"/>
        <w:rPr>
          <w:rFonts w:ascii="Arial" w:hAnsi="Arial" w:cs="Arial"/>
        </w:rPr>
      </w:pPr>
      <w:r w:rsidRPr="00523AE9">
        <w:rPr>
          <w:rFonts w:ascii="Arial" w:hAnsi="Arial" w:cs="Arial"/>
          <w:noProof/>
        </w:rPr>
        <w:drawing>
          <wp:inline distT="0" distB="0" distL="0" distR="0" wp14:anchorId="3B5C6B44" wp14:editId="6271369D">
            <wp:extent cx="3976777" cy="1940943"/>
            <wp:effectExtent l="0" t="0" r="5080" b="2540"/>
            <wp:docPr id="23" name="Gráfico 23">
              <a:extLst xmlns:a="http://schemas.openxmlformats.org/drawingml/2006/main">
                <a:ext uri="{FF2B5EF4-FFF2-40B4-BE49-F238E27FC236}">
                  <a16:creationId xmlns:a16="http://schemas.microsoft.com/office/drawing/2014/main" id="{E7DF8D4E-2A9E-41B7-94B6-619E091E3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9BA4993" w14:textId="77777777" w:rsidR="0025119F" w:rsidRPr="00523AE9" w:rsidRDefault="0025119F" w:rsidP="0025119F">
      <w:pPr>
        <w:rPr>
          <w:rFonts w:ascii="Arial" w:hAnsi="Arial" w:cs="Arial"/>
        </w:rPr>
      </w:pPr>
    </w:p>
    <w:p w14:paraId="4AA53C82" w14:textId="77777777" w:rsidR="0025119F" w:rsidRPr="00523AE9" w:rsidRDefault="0025119F" w:rsidP="0025119F">
      <w:pPr>
        <w:rPr>
          <w:rFonts w:ascii="Arial" w:hAnsi="Arial" w:cs="Arial"/>
        </w:rPr>
      </w:pPr>
      <w:r w:rsidRPr="00523AE9">
        <w:rPr>
          <w:rFonts w:ascii="Arial" w:hAnsi="Arial" w:cs="Arial"/>
        </w:rPr>
        <w:t>De las cuales el 50% (10) contestaron canales de atención, el 30% (6) eligieron que la acción de mejora eran los tiempos de respuesta y el 20% (4) contestaron la calidad en la respuesta.</w:t>
      </w:r>
    </w:p>
    <w:p w14:paraId="400F123B" w14:textId="77777777" w:rsidR="0025119F" w:rsidRPr="00523AE9" w:rsidRDefault="0025119F" w:rsidP="0025119F">
      <w:pPr>
        <w:rPr>
          <w:rFonts w:ascii="Arial" w:hAnsi="Arial" w:cs="Arial"/>
        </w:rPr>
      </w:pPr>
    </w:p>
    <w:p w14:paraId="1D3B3475" w14:textId="77777777" w:rsidR="0025119F" w:rsidRPr="00523AE9" w:rsidRDefault="0025119F" w:rsidP="0025119F">
      <w:pPr>
        <w:rPr>
          <w:rFonts w:ascii="Arial" w:hAnsi="Arial" w:cs="Arial"/>
        </w:rPr>
      </w:pPr>
      <w:r w:rsidRPr="00523AE9">
        <w:rPr>
          <w:rFonts w:ascii="Arial" w:hAnsi="Arial" w:cs="Arial"/>
        </w:rPr>
        <w:t>A continuación, se muestra la tabla resumen de los resultados de la encuesta:</w:t>
      </w:r>
    </w:p>
    <w:p w14:paraId="035829E0" w14:textId="77777777" w:rsidR="0025119F" w:rsidRPr="00523AE9" w:rsidRDefault="0025119F" w:rsidP="0025119F">
      <w:pPr>
        <w:rPr>
          <w:rFonts w:ascii="Arial" w:hAnsi="Arial" w:cs="Arial"/>
        </w:rPr>
      </w:pPr>
    </w:p>
    <w:p w14:paraId="684B20C8" w14:textId="77777777" w:rsidR="0025119F" w:rsidRPr="00523AE9" w:rsidRDefault="0025119F" w:rsidP="0025119F">
      <w:pPr>
        <w:ind w:left="-851"/>
        <w:rPr>
          <w:rFonts w:ascii="Arial" w:hAnsi="Arial" w:cs="Arial"/>
        </w:rPr>
      </w:pPr>
      <w:r w:rsidRPr="00523AE9">
        <w:rPr>
          <w:rFonts w:ascii="Arial" w:hAnsi="Arial" w:cs="Arial"/>
          <w:noProof/>
        </w:rPr>
        <w:drawing>
          <wp:inline distT="0" distB="0" distL="0" distR="0" wp14:anchorId="0A4622C4" wp14:editId="3FB06CE7">
            <wp:extent cx="6912751" cy="2087592"/>
            <wp:effectExtent l="0" t="0" r="2540" b="825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3008" cy="2090690"/>
                    </a:xfrm>
                    <a:prstGeom prst="rect">
                      <a:avLst/>
                    </a:prstGeom>
                    <a:noFill/>
                    <a:ln>
                      <a:noFill/>
                    </a:ln>
                  </pic:spPr>
                </pic:pic>
              </a:graphicData>
            </a:graphic>
          </wp:inline>
        </w:drawing>
      </w:r>
    </w:p>
    <w:p w14:paraId="203FC432" w14:textId="06C514D4" w:rsidR="00523AE9" w:rsidRDefault="00523AE9">
      <w:pPr>
        <w:spacing w:after="160" w:line="259" w:lineRule="auto"/>
        <w:rPr>
          <w:rFonts w:ascii="Arial" w:hAnsi="Arial" w:cs="Arial"/>
        </w:rPr>
      </w:pPr>
      <w:r>
        <w:rPr>
          <w:rFonts w:ascii="Arial" w:hAnsi="Arial" w:cs="Arial"/>
        </w:rPr>
        <w:br w:type="page"/>
      </w:r>
    </w:p>
    <w:p w14:paraId="51BCBAD8" w14:textId="77777777" w:rsidR="0025119F" w:rsidRPr="00523AE9" w:rsidRDefault="0025119F" w:rsidP="004F1671">
      <w:pPr>
        <w:ind w:right="-42"/>
        <w:jc w:val="both"/>
        <w:rPr>
          <w:rFonts w:ascii="Arial" w:hAnsi="Arial" w:cs="Arial"/>
        </w:rPr>
      </w:pPr>
    </w:p>
    <w:p w14:paraId="34168B82" w14:textId="33FE9F2A" w:rsidR="00BB31D5" w:rsidRPr="00523AE9" w:rsidRDefault="00BB31D5" w:rsidP="00BB31D5">
      <w:pPr>
        <w:pStyle w:val="Prrafodelista"/>
        <w:numPr>
          <w:ilvl w:val="1"/>
          <w:numId w:val="9"/>
        </w:numPr>
        <w:jc w:val="both"/>
        <w:rPr>
          <w:rFonts w:ascii="Arial" w:hAnsi="Arial" w:cs="Arial"/>
        </w:rPr>
      </w:pPr>
      <w:bookmarkStart w:id="9" w:name="_Hlk92363097"/>
      <w:r w:rsidRPr="00523AE9">
        <w:rPr>
          <w:rFonts w:ascii="Arial" w:hAnsi="Arial" w:cs="Arial"/>
          <w:b/>
          <w:bCs/>
          <w:lang w:val="es-ES"/>
        </w:rPr>
        <w:t xml:space="preserve">Actividades previas: </w:t>
      </w:r>
    </w:p>
    <w:p w14:paraId="5FF2B9D7" w14:textId="34FC3B3F" w:rsidR="00BB31D5" w:rsidRDefault="00BB31D5" w:rsidP="00BB31D5">
      <w:pPr>
        <w:jc w:val="both"/>
        <w:rPr>
          <w:rFonts w:ascii="Arial" w:hAnsi="Arial" w:cs="Arial"/>
          <w:lang w:val="es-ES"/>
        </w:rPr>
      </w:pPr>
    </w:p>
    <w:p w14:paraId="4B799F80" w14:textId="582E6199" w:rsidR="00523AE9" w:rsidRDefault="00523AE9" w:rsidP="00BB31D5">
      <w:pPr>
        <w:jc w:val="both"/>
        <w:rPr>
          <w:rFonts w:ascii="Arial" w:hAnsi="Arial" w:cs="Arial"/>
          <w:lang w:val="es-ES"/>
        </w:rPr>
      </w:pPr>
      <w:r>
        <w:rPr>
          <w:rFonts w:ascii="Arial" w:hAnsi="Arial" w:cs="Arial"/>
          <w:lang w:val="es-ES"/>
        </w:rPr>
        <w:t>Comunicaciones</w:t>
      </w:r>
    </w:p>
    <w:p w14:paraId="0662FD75" w14:textId="77777777" w:rsidR="00523AE9" w:rsidRDefault="00523AE9" w:rsidP="00BB31D5">
      <w:pPr>
        <w:jc w:val="both"/>
        <w:rPr>
          <w:rFonts w:ascii="Arial" w:hAnsi="Arial" w:cs="Arial"/>
          <w:lang w:val="es-ES"/>
        </w:rPr>
      </w:pPr>
    </w:p>
    <w:p w14:paraId="20F8E064" w14:textId="5058C24A" w:rsidR="00523AE9" w:rsidRDefault="00523AE9" w:rsidP="00BB31D5">
      <w:pPr>
        <w:jc w:val="both"/>
        <w:rPr>
          <w:rFonts w:ascii="Arial" w:hAnsi="Arial" w:cs="Arial"/>
          <w:lang w:val="es-ES"/>
        </w:rPr>
      </w:pPr>
      <w:r w:rsidRPr="008D20B1">
        <w:rPr>
          <w:rFonts w:eastAsia="Times New Roman" w:cstheme="minorHAnsi"/>
          <w:noProof/>
          <w:lang w:val="es-ES_tradnl" w:eastAsia="es-ES_tradnl"/>
        </w:rPr>
        <w:drawing>
          <wp:inline distT="0" distB="0" distL="0" distR="0" wp14:anchorId="78227835" wp14:editId="5D6A7599">
            <wp:extent cx="4688732" cy="1725250"/>
            <wp:effectExtent l="0" t="0" r="0" b="2540"/>
            <wp:docPr id="33" name="Imagen 33" descr="Imagen - Consulta la Rendición de Cuentas INCI 2022 ingresando aqu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 Consulta la Rendición de Cuentas INCI 2022 ingresando aquí"/>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1669" cy="1733690"/>
                    </a:xfrm>
                    <a:prstGeom prst="rect">
                      <a:avLst/>
                    </a:prstGeom>
                    <a:noFill/>
                    <a:ln>
                      <a:noFill/>
                    </a:ln>
                  </pic:spPr>
                </pic:pic>
              </a:graphicData>
            </a:graphic>
          </wp:inline>
        </w:drawing>
      </w:r>
    </w:p>
    <w:p w14:paraId="22734E3C" w14:textId="77777777" w:rsidR="00523AE9" w:rsidRPr="00523AE9" w:rsidRDefault="00523AE9" w:rsidP="00BB31D5">
      <w:pPr>
        <w:jc w:val="both"/>
        <w:rPr>
          <w:rFonts w:ascii="Arial" w:hAnsi="Arial" w:cs="Arial"/>
          <w:lang w:val="es-ES"/>
        </w:rPr>
      </w:pPr>
    </w:p>
    <w:bookmarkEnd w:id="9"/>
    <w:p w14:paraId="0A5B3B48" w14:textId="77777777" w:rsidR="00523AE9" w:rsidRPr="00523AE9" w:rsidRDefault="00523AE9" w:rsidP="00523AE9">
      <w:pPr>
        <w:jc w:val="both"/>
        <w:rPr>
          <w:rFonts w:ascii="Arial" w:hAnsi="Arial" w:cs="Arial"/>
          <w:lang w:val="es-ES_tradnl"/>
        </w:rPr>
      </w:pPr>
      <w:r w:rsidRPr="00523AE9">
        <w:rPr>
          <w:rFonts w:ascii="Arial" w:hAnsi="Arial" w:cs="Arial"/>
          <w:lang w:val="es-ES_tradnl"/>
        </w:rPr>
        <w:t>A lo largo del año se hacen diferentes actividades de participación de la ciudadanía y a través de los diferentes canales de información del INCI nos conectamos con las personas para brindar el contenido pertinente sobre las gestiones del Instituto, haciendo de los diferentes programas un espacio de pequeñas rendiciones de cuentas.</w:t>
      </w:r>
    </w:p>
    <w:p w14:paraId="68FDFADE" w14:textId="77777777" w:rsidR="00523AE9" w:rsidRPr="00523AE9" w:rsidRDefault="00523AE9" w:rsidP="00523AE9">
      <w:pPr>
        <w:jc w:val="both"/>
        <w:rPr>
          <w:rFonts w:ascii="Arial" w:hAnsi="Arial" w:cs="Arial"/>
          <w:lang w:val="es-ES_tradnl"/>
        </w:rPr>
      </w:pPr>
    </w:p>
    <w:p w14:paraId="728DFBF3"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Con programas como “INCI ¿Cómo vamos?” de </w:t>
      </w:r>
      <w:proofErr w:type="spellStart"/>
      <w:r w:rsidRPr="00523AE9">
        <w:rPr>
          <w:rFonts w:ascii="Arial" w:hAnsi="Arial" w:cs="Arial"/>
          <w:lang w:val="es-ES_tradnl"/>
        </w:rPr>
        <w:t>INCIRadio</w:t>
      </w:r>
      <w:proofErr w:type="spellEnd"/>
      <w:r w:rsidRPr="00523AE9">
        <w:rPr>
          <w:rFonts w:ascii="Arial" w:hAnsi="Arial" w:cs="Arial"/>
          <w:lang w:val="es-ES_tradnl"/>
        </w:rPr>
        <w:t xml:space="preserve">, que se emite todos los martes miércoles y jueves, los boletines </w:t>
      </w:r>
      <w:proofErr w:type="spellStart"/>
      <w:r w:rsidRPr="00523AE9">
        <w:rPr>
          <w:rFonts w:ascii="Arial" w:hAnsi="Arial" w:cs="Arial"/>
          <w:lang w:val="es-ES_tradnl"/>
        </w:rPr>
        <w:t>in-pulso</w:t>
      </w:r>
      <w:proofErr w:type="spellEnd"/>
      <w:r w:rsidRPr="00523AE9">
        <w:rPr>
          <w:rFonts w:ascii="Arial" w:hAnsi="Arial" w:cs="Arial"/>
          <w:lang w:val="es-ES_tradnl"/>
        </w:rPr>
        <w:t xml:space="preserve"> y las redes sociales se cubren diferentes escenarios para acercar a la población.</w:t>
      </w:r>
    </w:p>
    <w:p w14:paraId="4C07894B" w14:textId="77777777" w:rsidR="00523AE9" w:rsidRPr="00523AE9" w:rsidRDefault="00523AE9" w:rsidP="00523AE9">
      <w:pPr>
        <w:jc w:val="both"/>
        <w:rPr>
          <w:rFonts w:ascii="Arial" w:hAnsi="Arial" w:cs="Arial"/>
          <w:lang w:val="es-ES_tradnl"/>
        </w:rPr>
      </w:pPr>
    </w:p>
    <w:p w14:paraId="582AF15D" w14:textId="4CD649D7" w:rsidR="00523AE9" w:rsidRPr="00523AE9" w:rsidRDefault="00523AE9" w:rsidP="00523AE9">
      <w:pPr>
        <w:jc w:val="both"/>
        <w:rPr>
          <w:rFonts w:ascii="Arial" w:hAnsi="Arial" w:cs="Arial"/>
          <w:lang w:val="es-ES_tradnl"/>
        </w:rPr>
      </w:pPr>
      <w:r w:rsidRPr="00523AE9">
        <w:rPr>
          <w:rFonts w:ascii="Arial" w:hAnsi="Arial" w:cs="Arial"/>
          <w:lang w:val="es-ES_tradnl"/>
        </w:rPr>
        <w:t>Con relación a la actividad de rendición de cuentas del 2022 se organizó en tres etapas, la primera de convocatoria, la segunda la actividad misma de rendición de cuentas y la tercera de seguimiento.</w:t>
      </w:r>
    </w:p>
    <w:p w14:paraId="027A64F1" w14:textId="77777777" w:rsidR="00523AE9" w:rsidRPr="00523AE9" w:rsidRDefault="00523AE9" w:rsidP="00523AE9">
      <w:pPr>
        <w:jc w:val="both"/>
        <w:rPr>
          <w:rFonts w:ascii="Arial" w:hAnsi="Arial" w:cs="Arial"/>
          <w:lang w:val="es-ES_tradnl"/>
        </w:rPr>
      </w:pPr>
    </w:p>
    <w:p w14:paraId="2C7F1119"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Se definió hacerlo a través de los canales digitales del INCI para así llegar a todas las regiones, por lo que se dispusieron la emisora virtual </w:t>
      </w:r>
      <w:proofErr w:type="spellStart"/>
      <w:r w:rsidRPr="00523AE9">
        <w:rPr>
          <w:rFonts w:ascii="Arial" w:hAnsi="Arial" w:cs="Arial"/>
          <w:lang w:val="es-ES_tradnl"/>
        </w:rPr>
        <w:t>INCIRadio</w:t>
      </w:r>
      <w:proofErr w:type="spellEnd"/>
      <w:r w:rsidRPr="00523AE9">
        <w:rPr>
          <w:rFonts w:ascii="Arial" w:hAnsi="Arial" w:cs="Arial"/>
          <w:lang w:val="es-ES_tradnl"/>
        </w:rPr>
        <w:t>, el canal de Facebook y el canal de YouTube.</w:t>
      </w:r>
    </w:p>
    <w:p w14:paraId="21BFB19F" w14:textId="77777777" w:rsidR="00523AE9" w:rsidRPr="00523AE9" w:rsidRDefault="00523AE9" w:rsidP="00523AE9">
      <w:pPr>
        <w:jc w:val="both"/>
        <w:rPr>
          <w:rFonts w:ascii="Arial" w:hAnsi="Arial" w:cs="Arial"/>
          <w:lang w:val="es-ES_tradnl"/>
        </w:rPr>
      </w:pPr>
    </w:p>
    <w:p w14:paraId="520DDA75" w14:textId="77777777" w:rsidR="00523AE9" w:rsidRPr="00523AE9" w:rsidRDefault="00523AE9" w:rsidP="00523AE9">
      <w:pPr>
        <w:jc w:val="both"/>
        <w:rPr>
          <w:rFonts w:ascii="Arial" w:hAnsi="Arial" w:cs="Arial"/>
          <w:b/>
          <w:bCs/>
          <w:lang w:val="es-ES_tradnl"/>
        </w:rPr>
      </w:pPr>
      <w:r w:rsidRPr="00523AE9">
        <w:rPr>
          <w:rFonts w:ascii="Arial" w:hAnsi="Arial" w:cs="Arial"/>
          <w:b/>
          <w:bCs/>
          <w:lang w:val="es-ES_tradnl"/>
        </w:rPr>
        <w:t>Primera parte, Convocatoria:</w:t>
      </w:r>
    </w:p>
    <w:p w14:paraId="78828F18" w14:textId="77777777" w:rsidR="00523AE9" w:rsidRPr="00523AE9" w:rsidRDefault="00523AE9" w:rsidP="00523AE9">
      <w:pPr>
        <w:jc w:val="both"/>
        <w:rPr>
          <w:rFonts w:ascii="Arial" w:hAnsi="Arial" w:cs="Arial"/>
          <w:b/>
          <w:bCs/>
          <w:lang w:val="es-ES_tradnl"/>
        </w:rPr>
      </w:pPr>
    </w:p>
    <w:p w14:paraId="43B88EB2"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Para la convocatoria se definió un cronograma que inició desde septiembre, teniendo definida la fecha de presentación el 9 de diciembre. Así que desde el 10 de septiembre iniciamos una actividad de solicitar información de la población sobre los contenidos que quisieran encontrar en la rendición de cuentas, así mismo se inició con una campaña alrededor de logros obtenidos durante el año y que las personas se registraran a través de una encuesta disponible en el formulario digital. Toda la comunicación de esta actividad se hizo a través del programa radial ¿INCI Cómo vamos? el cual se transmite los días martes, miércoles y jueves, se realizó convocatoria pública en las emisiones:  </w:t>
      </w:r>
    </w:p>
    <w:p w14:paraId="1A4709A0" w14:textId="3B46FD14" w:rsidR="00523AE9" w:rsidRDefault="00523AE9" w:rsidP="00523AE9">
      <w:pPr>
        <w:jc w:val="both"/>
        <w:rPr>
          <w:rFonts w:ascii="Arial" w:hAnsi="Arial" w:cs="Arial"/>
          <w:lang w:val="es-ES_tradnl"/>
        </w:rPr>
      </w:pPr>
    </w:p>
    <w:p w14:paraId="2D67AE7A" w14:textId="77777777" w:rsidR="008A3F03" w:rsidRPr="00523AE9" w:rsidRDefault="008A3F03" w:rsidP="00523AE9">
      <w:pPr>
        <w:jc w:val="both"/>
        <w:rPr>
          <w:rFonts w:ascii="Arial" w:hAnsi="Arial" w:cs="Arial"/>
          <w:lang w:val="es-ES_tradnl"/>
        </w:rPr>
      </w:pPr>
    </w:p>
    <w:p w14:paraId="3248F320" w14:textId="77777777" w:rsidR="00523AE9" w:rsidRPr="00523AE9" w:rsidRDefault="00523AE9" w:rsidP="00523AE9">
      <w:pPr>
        <w:jc w:val="both"/>
        <w:rPr>
          <w:rFonts w:ascii="Arial" w:hAnsi="Arial" w:cs="Arial"/>
          <w:lang w:val="es-ES_tradnl"/>
        </w:rPr>
      </w:pPr>
      <w:r w:rsidRPr="00523AE9">
        <w:rPr>
          <w:rFonts w:ascii="Arial" w:hAnsi="Arial" w:cs="Arial"/>
          <w:lang w:val="es-ES_tradnl"/>
        </w:rPr>
        <w:lastRenderedPageBreak/>
        <w:t xml:space="preserve">108 - 4 de octubre  </w:t>
      </w:r>
    </w:p>
    <w:p w14:paraId="33A3EEB7" w14:textId="77777777" w:rsidR="00523AE9" w:rsidRPr="00523AE9" w:rsidRDefault="00523AE9" w:rsidP="00523AE9">
      <w:pPr>
        <w:rPr>
          <w:rFonts w:ascii="Arial" w:hAnsi="Arial" w:cs="Arial"/>
          <w:lang w:val="es-ES_tradnl"/>
        </w:rPr>
      </w:pPr>
      <w:r w:rsidRPr="00523AE9">
        <w:rPr>
          <w:rFonts w:ascii="Arial" w:hAnsi="Arial" w:cs="Arial"/>
          <w:lang w:val="es-ES_tradnl"/>
        </w:rPr>
        <w:t>110 - 25 octubre </w:t>
      </w:r>
    </w:p>
    <w:p w14:paraId="33099F06" w14:textId="77777777" w:rsidR="00523AE9" w:rsidRPr="00523AE9" w:rsidRDefault="00523AE9" w:rsidP="00523AE9">
      <w:pPr>
        <w:rPr>
          <w:rFonts w:ascii="Arial" w:hAnsi="Arial" w:cs="Arial"/>
          <w:lang w:val="es-ES_tradnl"/>
        </w:rPr>
      </w:pPr>
      <w:r w:rsidRPr="00523AE9">
        <w:rPr>
          <w:rFonts w:ascii="Arial" w:hAnsi="Arial" w:cs="Arial"/>
          <w:lang w:val="es-ES_tradnl"/>
        </w:rPr>
        <w:t>111 - 8 noviembre </w:t>
      </w:r>
    </w:p>
    <w:p w14:paraId="13267A08" w14:textId="77777777" w:rsidR="00523AE9" w:rsidRPr="00523AE9" w:rsidRDefault="00523AE9" w:rsidP="00523AE9">
      <w:pPr>
        <w:rPr>
          <w:rFonts w:ascii="Arial" w:hAnsi="Arial" w:cs="Arial"/>
          <w:lang w:val="es-ES_tradnl"/>
        </w:rPr>
      </w:pPr>
      <w:r w:rsidRPr="00523AE9">
        <w:rPr>
          <w:rFonts w:ascii="Arial" w:hAnsi="Arial" w:cs="Arial"/>
          <w:lang w:val="es-ES_tradnl"/>
        </w:rPr>
        <w:t>112 - 22 noviembre </w:t>
      </w:r>
    </w:p>
    <w:p w14:paraId="46243802" w14:textId="77777777" w:rsidR="00523AE9" w:rsidRPr="00523AE9" w:rsidRDefault="00523AE9" w:rsidP="00523AE9">
      <w:pPr>
        <w:rPr>
          <w:rFonts w:ascii="Arial" w:hAnsi="Arial" w:cs="Arial"/>
          <w:lang w:val="es-ES_tradnl"/>
        </w:rPr>
      </w:pPr>
    </w:p>
    <w:p w14:paraId="768579EB" w14:textId="77777777" w:rsidR="00523AE9" w:rsidRPr="00523AE9" w:rsidRDefault="00523AE9" w:rsidP="008A3F03">
      <w:pPr>
        <w:jc w:val="both"/>
        <w:rPr>
          <w:rFonts w:ascii="Arial" w:hAnsi="Arial" w:cs="Arial"/>
          <w:lang w:val="es-ES_tradnl"/>
        </w:rPr>
      </w:pPr>
      <w:r w:rsidRPr="00523AE9">
        <w:rPr>
          <w:rFonts w:ascii="Arial" w:hAnsi="Arial" w:cs="Arial"/>
          <w:lang w:val="es-ES_tradnl"/>
        </w:rPr>
        <w:t xml:space="preserve">En estas transmisiones se habló del formulario donde la comunidad podría inscribirse para participar con sus preguntas, así como también de lo que trataría este informe de gestión, hora, fecha y canales de comunicación de la presentación. </w:t>
      </w:r>
    </w:p>
    <w:p w14:paraId="79A31A5D" w14:textId="77777777" w:rsidR="00523AE9" w:rsidRPr="00523AE9" w:rsidRDefault="00523AE9" w:rsidP="00523AE9">
      <w:pPr>
        <w:rPr>
          <w:rFonts w:ascii="Arial" w:hAnsi="Arial" w:cs="Arial"/>
          <w:lang w:val="es-ES_tradnl"/>
        </w:rPr>
      </w:pPr>
    </w:p>
    <w:p w14:paraId="01375481" w14:textId="77777777" w:rsidR="00523AE9" w:rsidRPr="00523AE9" w:rsidRDefault="00523AE9" w:rsidP="00523AE9">
      <w:pPr>
        <w:rPr>
          <w:rFonts w:ascii="Arial" w:hAnsi="Arial" w:cs="Arial"/>
          <w:lang w:val="es-ES_tradnl"/>
        </w:rPr>
      </w:pPr>
      <w:r w:rsidRPr="00523AE9">
        <w:rPr>
          <w:rFonts w:ascii="Arial" w:hAnsi="Arial" w:cs="Arial"/>
          <w:lang w:val="es-ES_tradnl"/>
        </w:rPr>
        <w:t xml:space="preserve">Así mismo, por medio del Boletín IN-PULSO, que se publica semanalmente en la página web </w:t>
      </w:r>
      <w:hyperlink r:id="rId18" w:history="1">
        <w:r w:rsidRPr="00523AE9">
          <w:rPr>
            <w:rFonts w:ascii="Arial" w:hAnsi="Arial" w:cs="Arial"/>
            <w:lang w:val="es-ES_tradnl"/>
          </w:rPr>
          <w:t>www.inci.gov.co</w:t>
        </w:r>
      </w:hyperlink>
      <w:r w:rsidRPr="00523AE9">
        <w:rPr>
          <w:rFonts w:ascii="Arial" w:hAnsi="Arial" w:cs="Arial"/>
          <w:lang w:val="es-ES_tradnl"/>
        </w:rPr>
        <w:t xml:space="preserve"> y la plataforma INCI DIGITAL, se realizaron varias notas para resaltar, invitar y contar sobre la Rendición. </w:t>
      </w:r>
    </w:p>
    <w:p w14:paraId="42B18FF0" w14:textId="77777777" w:rsidR="00523AE9" w:rsidRPr="00523AE9" w:rsidRDefault="00523AE9" w:rsidP="00523AE9">
      <w:pPr>
        <w:rPr>
          <w:rFonts w:ascii="Arial" w:hAnsi="Arial" w:cs="Arial"/>
          <w:lang w:val="es-ES_tradnl"/>
        </w:rPr>
      </w:pPr>
    </w:p>
    <w:p w14:paraId="30EBB112" w14:textId="77777777" w:rsidR="00523AE9" w:rsidRPr="00523AE9" w:rsidRDefault="00523AE9" w:rsidP="00523AE9">
      <w:pPr>
        <w:rPr>
          <w:rFonts w:ascii="Arial" w:hAnsi="Arial" w:cs="Arial"/>
          <w:lang w:val="es-ES_tradnl"/>
        </w:rPr>
      </w:pPr>
      <w:r w:rsidRPr="00523AE9">
        <w:rPr>
          <w:rFonts w:ascii="Arial" w:hAnsi="Arial" w:cs="Arial"/>
          <w:lang w:val="es-ES_tradnl"/>
        </w:rPr>
        <w:t xml:space="preserve">Boletín 357 -  </w:t>
      </w:r>
      <w:hyperlink r:id="rId19" w:history="1">
        <w:r w:rsidRPr="00523AE9">
          <w:rPr>
            <w:rFonts w:ascii="Arial" w:hAnsi="Arial" w:cs="Arial"/>
            <w:lang w:val="es-ES_tradnl"/>
          </w:rPr>
          <w:t>www.inci.gov.co/blog/rendicion-de-cuentas-inci-2022</w:t>
        </w:r>
      </w:hyperlink>
    </w:p>
    <w:p w14:paraId="5CF4DE66" w14:textId="77777777" w:rsidR="00523AE9" w:rsidRPr="00523AE9" w:rsidRDefault="00523AE9" w:rsidP="00523AE9">
      <w:pPr>
        <w:rPr>
          <w:rFonts w:ascii="Arial" w:hAnsi="Arial" w:cs="Arial"/>
          <w:lang w:val="es-ES_tradnl"/>
        </w:rPr>
      </w:pPr>
    </w:p>
    <w:p w14:paraId="3904C73F" w14:textId="77777777" w:rsidR="00523AE9" w:rsidRPr="00523AE9" w:rsidRDefault="00523AE9" w:rsidP="00523AE9">
      <w:pPr>
        <w:rPr>
          <w:rFonts w:ascii="Arial" w:hAnsi="Arial" w:cs="Arial"/>
          <w:lang w:val="es-ES_tradnl"/>
        </w:rPr>
      </w:pPr>
      <w:r w:rsidRPr="00523AE9">
        <w:rPr>
          <w:rFonts w:ascii="Arial" w:hAnsi="Arial" w:cs="Arial"/>
          <w:noProof/>
          <w:lang w:val="es-ES_tradnl"/>
        </w:rPr>
        <w:drawing>
          <wp:inline distT="0" distB="0" distL="0" distR="0" wp14:anchorId="527D624C" wp14:editId="4A270AF0">
            <wp:extent cx="5200650" cy="2533243"/>
            <wp:effectExtent l="0" t="0" r="0" b="63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03116" cy="2534444"/>
                    </a:xfrm>
                    <a:prstGeom prst="rect">
                      <a:avLst/>
                    </a:prstGeom>
                  </pic:spPr>
                </pic:pic>
              </a:graphicData>
            </a:graphic>
          </wp:inline>
        </w:drawing>
      </w:r>
    </w:p>
    <w:p w14:paraId="075C8DB6" w14:textId="77777777" w:rsidR="00523AE9" w:rsidRPr="00523AE9" w:rsidRDefault="00523AE9" w:rsidP="00523AE9">
      <w:pPr>
        <w:rPr>
          <w:rFonts w:ascii="Arial" w:hAnsi="Arial" w:cs="Arial"/>
          <w:lang w:val="es-ES_tradnl"/>
        </w:rPr>
      </w:pPr>
    </w:p>
    <w:p w14:paraId="04B54015" w14:textId="77777777" w:rsidR="00523AE9" w:rsidRPr="00523AE9" w:rsidRDefault="00523AE9" w:rsidP="00523AE9">
      <w:pPr>
        <w:rPr>
          <w:rFonts w:ascii="Arial" w:hAnsi="Arial" w:cs="Arial"/>
          <w:lang w:val="es-ES_tradnl"/>
        </w:rPr>
      </w:pPr>
      <w:r w:rsidRPr="00523AE9">
        <w:rPr>
          <w:rFonts w:ascii="Arial" w:hAnsi="Arial" w:cs="Arial"/>
          <w:lang w:val="es-ES_tradnl"/>
        </w:rPr>
        <w:t xml:space="preserve">Boletín 358 - </w:t>
      </w:r>
      <w:hyperlink r:id="rId21" w:history="1">
        <w:r w:rsidRPr="00523AE9">
          <w:rPr>
            <w:rFonts w:ascii="Arial" w:hAnsi="Arial" w:cs="Arial"/>
            <w:lang w:val="es-ES_tradnl"/>
          </w:rPr>
          <w:t>www.inci.gov.co/blog/rendicion-de-cuentas-inci-2022-0</w:t>
        </w:r>
      </w:hyperlink>
      <w:r w:rsidRPr="00523AE9">
        <w:rPr>
          <w:rFonts w:ascii="Arial" w:hAnsi="Arial" w:cs="Arial"/>
          <w:lang w:val="es-ES_tradnl"/>
        </w:rPr>
        <w:t xml:space="preserve"> </w:t>
      </w:r>
    </w:p>
    <w:p w14:paraId="38682B9D" w14:textId="77777777" w:rsidR="00523AE9" w:rsidRPr="00523AE9" w:rsidRDefault="00523AE9" w:rsidP="00523AE9">
      <w:pPr>
        <w:rPr>
          <w:rFonts w:ascii="Arial" w:hAnsi="Arial" w:cs="Arial"/>
          <w:lang w:val="es-ES_tradnl"/>
        </w:rPr>
      </w:pPr>
      <w:r w:rsidRPr="00523AE9">
        <w:rPr>
          <w:rFonts w:ascii="Arial" w:hAnsi="Arial" w:cs="Arial"/>
          <w:lang w:val="es-ES_tradnl"/>
        </w:rPr>
        <w:t xml:space="preserve">Boletín 359 - </w:t>
      </w:r>
      <w:hyperlink r:id="rId22" w:history="1">
        <w:r w:rsidRPr="00523AE9">
          <w:rPr>
            <w:rFonts w:ascii="Arial" w:hAnsi="Arial" w:cs="Arial"/>
            <w:lang w:val="es-ES_tradnl"/>
          </w:rPr>
          <w:t>www.inci.gov.co/blog/sabe-que-es-la-rendicion-de-cuentas-y-como-participar</w:t>
        </w:r>
      </w:hyperlink>
    </w:p>
    <w:p w14:paraId="0F5DF28A" w14:textId="77777777" w:rsidR="00523AE9" w:rsidRPr="00523AE9" w:rsidRDefault="00523AE9" w:rsidP="00523AE9">
      <w:pPr>
        <w:rPr>
          <w:rFonts w:ascii="Arial" w:hAnsi="Arial" w:cs="Arial"/>
          <w:lang w:val="es-ES_tradnl"/>
        </w:rPr>
      </w:pPr>
    </w:p>
    <w:p w14:paraId="222E5D12" w14:textId="77777777" w:rsidR="00523AE9" w:rsidRPr="00523AE9" w:rsidRDefault="00523AE9" w:rsidP="00523AE9">
      <w:pPr>
        <w:rPr>
          <w:rFonts w:ascii="Arial" w:hAnsi="Arial" w:cs="Arial"/>
          <w:lang w:val="es-ES_tradnl"/>
        </w:rPr>
      </w:pPr>
      <w:r w:rsidRPr="00523AE9">
        <w:rPr>
          <w:rFonts w:ascii="Arial" w:hAnsi="Arial" w:cs="Arial"/>
          <w:lang w:val="es-ES_tradnl"/>
        </w:rPr>
        <w:t>Desde las redes sociales:</w:t>
      </w:r>
    </w:p>
    <w:p w14:paraId="67B53335" w14:textId="77777777" w:rsidR="00523AE9" w:rsidRPr="00523AE9" w:rsidRDefault="00523AE9" w:rsidP="00523AE9">
      <w:pPr>
        <w:spacing w:before="100" w:after="200" w:line="276" w:lineRule="auto"/>
        <w:jc w:val="center"/>
        <w:rPr>
          <w:rFonts w:ascii="Arial" w:eastAsiaTheme="minorEastAsia" w:hAnsi="Arial" w:cs="Arial"/>
          <w:lang w:val="es-ES_tradnl"/>
        </w:rPr>
      </w:pPr>
      <w:r w:rsidRPr="00523AE9">
        <w:rPr>
          <w:rFonts w:ascii="Arial" w:eastAsiaTheme="minorEastAsia" w:hAnsi="Arial" w:cs="Arial"/>
          <w:noProof/>
          <w:lang w:val="es-ES_tradnl"/>
        </w:rPr>
        <w:drawing>
          <wp:inline distT="0" distB="0" distL="0" distR="0" wp14:anchorId="03276187" wp14:editId="30697070">
            <wp:extent cx="3918213" cy="1800225"/>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25894" cy="1803754"/>
                    </a:xfrm>
                    <a:prstGeom prst="rect">
                      <a:avLst/>
                    </a:prstGeom>
                    <a:noFill/>
                  </pic:spPr>
                </pic:pic>
              </a:graphicData>
            </a:graphic>
          </wp:inline>
        </w:drawing>
      </w:r>
    </w:p>
    <w:p w14:paraId="2D7A76E2" w14:textId="77777777" w:rsidR="00523AE9" w:rsidRPr="00523AE9" w:rsidRDefault="00523AE9" w:rsidP="00523AE9">
      <w:pPr>
        <w:jc w:val="both"/>
        <w:rPr>
          <w:rFonts w:ascii="Arial" w:hAnsi="Arial" w:cs="Arial"/>
          <w:lang w:val="es-ES_tradnl"/>
        </w:rPr>
      </w:pPr>
      <w:r w:rsidRPr="00523AE9">
        <w:rPr>
          <w:rFonts w:ascii="Arial" w:hAnsi="Arial" w:cs="Arial"/>
          <w:lang w:val="es-ES_tradnl"/>
        </w:rPr>
        <w:lastRenderedPageBreak/>
        <w:t xml:space="preserve">Iniciamos con una imagen de la rendición de cuentas y el texto convocando a participar en la encuesta sobre el contenido que buscaban encontrar en la actividad, desde septiembre se publicó esta información en Facebook y </w:t>
      </w:r>
      <w:proofErr w:type="spellStart"/>
      <w:r w:rsidRPr="00523AE9">
        <w:rPr>
          <w:rFonts w:ascii="Arial" w:hAnsi="Arial" w:cs="Arial"/>
          <w:lang w:val="es-ES_tradnl"/>
        </w:rPr>
        <w:t>twitter</w:t>
      </w:r>
      <w:proofErr w:type="spellEnd"/>
      <w:r w:rsidRPr="00523AE9">
        <w:rPr>
          <w:rFonts w:ascii="Arial" w:hAnsi="Arial" w:cs="Arial"/>
          <w:lang w:val="es-ES_tradnl"/>
        </w:rPr>
        <w:t xml:space="preserve">. Se compartió la información con el horario y el espacio de transmisión para que las personas conocieran el mecanismo para conectarse y agendarse. El 14 de octubre se continuó informando sobre la temática general que se compartiría durante la transmisión, esta publicación logro tres interacciones y se alcanzó a llegar a 199 usuarios de Facebook.    </w:t>
      </w:r>
    </w:p>
    <w:p w14:paraId="4E2F94E4" w14:textId="77777777" w:rsidR="00523AE9" w:rsidRPr="00523AE9" w:rsidRDefault="00523AE9" w:rsidP="00523AE9">
      <w:pPr>
        <w:rPr>
          <w:rFonts w:ascii="Arial" w:hAnsi="Arial" w:cs="Arial"/>
          <w:lang w:val="es-ES_tradnl"/>
        </w:rPr>
      </w:pPr>
    </w:p>
    <w:p w14:paraId="126FD209" w14:textId="77777777" w:rsidR="00523AE9" w:rsidRPr="00523AE9" w:rsidRDefault="00523AE9" w:rsidP="00523AE9">
      <w:pPr>
        <w:rPr>
          <w:rFonts w:ascii="Arial" w:hAnsi="Arial" w:cs="Arial"/>
          <w:lang w:val="es-ES_tradnl"/>
        </w:rPr>
      </w:pPr>
      <w:r w:rsidRPr="00523AE9">
        <w:rPr>
          <w:rFonts w:ascii="Arial" w:hAnsi="Arial" w:cs="Arial"/>
          <w:noProof/>
          <w:lang w:val="es-ES_tradnl"/>
        </w:rPr>
        <w:drawing>
          <wp:inline distT="0" distB="0" distL="0" distR="0" wp14:anchorId="42F695E2" wp14:editId="08E0C9A9">
            <wp:extent cx="5210175" cy="2617706"/>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31830" cy="2628586"/>
                    </a:xfrm>
                    <a:prstGeom prst="rect">
                      <a:avLst/>
                    </a:prstGeom>
                    <a:noFill/>
                  </pic:spPr>
                </pic:pic>
              </a:graphicData>
            </a:graphic>
          </wp:inline>
        </w:drawing>
      </w:r>
    </w:p>
    <w:p w14:paraId="66D969A0" w14:textId="77777777" w:rsidR="00523AE9" w:rsidRPr="00523AE9" w:rsidRDefault="00523AE9" w:rsidP="00523AE9">
      <w:pPr>
        <w:rPr>
          <w:rFonts w:ascii="Arial" w:hAnsi="Arial" w:cs="Arial"/>
          <w:lang w:val="es-ES_tradnl"/>
        </w:rPr>
      </w:pPr>
    </w:p>
    <w:p w14:paraId="3DB60E78"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En las publicaciones realizadas en las redes sociales se informaron de las temáticas relevantes para la ciudadanía como la Educación inclusiva, inclusión laboral, el balance de los proyectos sociales que benefician a las personas con discapacidad visual, como referencia se tiene una publicación realizada el 5 de diciembre donde se logró tres interacciones y llegar a 411 personas, de las cuales 5 personas compartieron la información. </w:t>
      </w:r>
    </w:p>
    <w:p w14:paraId="0C55E84A" w14:textId="77777777" w:rsidR="00523AE9" w:rsidRPr="00523AE9" w:rsidRDefault="00523AE9" w:rsidP="00523AE9">
      <w:pPr>
        <w:jc w:val="both"/>
        <w:rPr>
          <w:rFonts w:ascii="Arial" w:hAnsi="Arial" w:cs="Arial"/>
          <w:lang w:val="es-ES_tradnl"/>
        </w:rPr>
      </w:pPr>
    </w:p>
    <w:p w14:paraId="56BD186D"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Por otro lado, en algunas publicaciones se etiquetaron Entidades de Gobierno como el Ministerio de Educación, de igual manera, Secretarías de educación para que conozcan de primera mano los resultados del INCI en materia de educación para que participen y consulten los servicios que tiene la Entidad. </w:t>
      </w:r>
    </w:p>
    <w:p w14:paraId="2F5EFA9F" w14:textId="77777777" w:rsidR="00523AE9" w:rsidRPr="00523AE9" w:rsidRDefault="00523AE9" w:rsidP="00523AE9">
      <w:pPr>
        <w:rPr>
          <w:rFonts w:ascii="Arial" w:hAnsi="Arial" w:cs="Arial"/>
          <w:lang w:val="es-ES_tradnl"/>
        </w:rPr>
      </w:pPr>
      <w:r w:rsidRPr="00523AE9">
        <w:rPr>
          <w:rFonts w:ascii="Arial" w:hAnsi="Arial" w:cs="Arial"/>
          <w:lang w:val="es-ES_tradnl"/>
        </w:rPr>
        <w:lastRenderedPageBreak/>
        <w:t xml:space="preserve">    </w:t>
      </w:r>
      <w:r w:rsidRPr="00523AE9">
        <w:rPr>
          <w:rFonts w:ascii="Arial" w:hAnsi="Arial" w:cs="Arial"/>
          <w:noProof/>
          <w:lang w:val="es-ES_tradnl"/>
        </w:rPr>
        <w:drawing>
          <wp:inline distT="0" distB="0" distL="0" distR="0" wp14:anchorId="32A5019B" wp14:editId="7F3B6D66">
            <wp:extent cx="2742565" cy="3267075"/>
            <wp:effectExtent l="0" t="0" r="63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9020" cy="3274765"/>
                    </a:xfrm>
                    <a:prstGeom prst="rect">
                      <a:avLst/>
                    </a:prstGeom>
                    <a:noFill/>
                  </pic:spPr>
                </pic:pic>
              </a:graphicData>
            </a:graphic>
          </wp:inline>
        </w:drawing>
      </w:r>
      <w:r w:rsidRPr="00523AE9">
        <w:rPr>
          <w:rFonts w:ascii="Arial" w:hAnsi="Arial" w:cs="Arial"/>
          <w:noProof/>
          <w:lang w:val="es-ES_tradnl"/>
        </w:rPr>
        <w:drawing>
          <wp:inline distT="0" distB="0" distL="0" distR="0" wp14:anchorId="25E0D6F2" wp14:editId="3DA2C32D">
            <wp:extent cx="2667000" cy="3205480"/>
            <wp:effectExtent l="0" t="0" r="0" b="0"/>
            <wp:docPr id="29"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26"/>
                    <a:stretch>
                      <a:fillRect/>
                    </a:stretch>
                  </pic:blipFill>
                  <pic:spPr>
                    <a:xfrm>
                      <a:off x="0" y="0"/>
                      <a:ext cx="2685685" cy="3227938"/>
                    </a:xfrm>
                    <a:prstGeom prst="rect">
                      <a:avLst/>
                    </a:prstGeom>
                  </pic:spPr>
                </pic:pic>
              </a:graphicData>
            </a:graphic>
          </wp:inline>
        </w:drawing>
      </w:r>
    </w:p>
    <w:p w14:paraId="69C16440" w14:textId="77777777" w:rsidR="00523AE9" w:rsidRPr="00523AE9" w:rsidRDefault="00523AE9" w:rsidP="00523AE9">
      <w:pPr>
        <w:rPr>
          <w:rFonts w:ascii="Arial" w:hAnsi="Arial" w:cs="Arial"/>
          <w:lang w:val="es-ES_tradnl"/>
        </w:rPr>
      </w:pPr>
    </w:p>
    <w:p w14:paraId="3B2FD7D2" w14:textId="77777777" w:rsidR="00523AE9" w:rsidRPr="00523AE9" w:rsidRDefault="00523AE9" w:rsidP="00523AE9">
      <w:pPr>
        <w:jc w:val="both"/>
        <w:rPr>
          <w:rFonts w:ascii="Arial" w:hAnsi="Arial" w:cs="Arial"/>
          <w:lang w:val="es-ES_tradnl"/>
        </w:rPr>
      </w:pPr>
      <w:r w:rsidRPr="00523AE9">
        <w:rPr>
          <w:rFonts w:ascii="Arial" w:hAnsi="Arial" w:cs="Arial"/>
          <w:lang w:val="es-ES_tradnl"/>
        </w:rPr>
        <w:t>Se tuvo una participación constante en redes sociales con la socialización de contenidos referentes a la rendición de cuentas, pasando de un post semanal a aumentar el número de contenidos a medida que nos acercábamos a la fecha de la actividad, pasando a tener un contenido diario hasta la semana del 5 al 9 de diciembre donde publicábamos entre 2 y tres mensajes diarios.</w:t>
      </w:r>
    </w:p>
    <w:p w14:paraId="357774B2" w14:textId="77777777" w:rsidR="00523AE9" w:rsidRPr="00523AE9" w:rsidRDefault="00523AE9" w:rsidP="00523AE9">
      <w:pPr>
        <w:jc w:val="both"/>
        <w:rPr>
          <w:rFonts w:ascii="Arial" w:hAnsi="Arial" w:cs="Arial"/>
          <w:lang w:val="es-ES_tradnl"/>
        </w:rPr>
      </w:pPr>
    </w:p>
    <w:p w14:paraId="42C4AF99" w14:textId="77777777" w:rsidR="00523AE9" w:rsidRPr="00523AE9" w:rsidRDefault="00523AE9" w:rsidP="00523AE9">
      <w:pPr>
        <w:jc w:val="both"/>
        <w:rPr>
          <w:rFonts w:ascii="Arial" w:hAnsi="Arial" w:cs="Arial"/>
          <w:lang w:val="es-ES_tradnl"/>
        </w:rPr>
      </w:pPr>
      <w:r w:rsidRPr="00523AE9">
        <w:rPr>
          <w:rFonts w:ascii="Arial" w:hAnsi="Arial" w:cs="Arial"/>
          <w:lang w:val="es-ES_tradnl"/>
        </w:rPr>
        <w:t>Se definieron diferentes contenidos para llegar a toda la audiencia, desde post tradicionales a videos y mensajes para las historias en redes sociales, incluso se elaboró material para compartirlo a través de plataformas como WhatsApp.</w:t>
      </w:r>
    </w:p>
    <w:p w14:paraId="0E915FBF" w14:textId="77777777" w:rsidR="00523AE9" w:rsidRPr="00523AE9" w:rsidRDefault="00523AE9" w:rsidP="00523AE9">
      <w:pPr>
        <w:jc w:val="both"/>
        <w:rPr>
          <w:rFonts w:ascii="Arial" w:hAnsi="Arial" w:cs="Arial"/>
          <w:lang w:val="es-ES_tradnl"/>
        </w:rPr>
      </w:pPr>
    </w:p>
    <w:p w14:paraId="7A12C9B9"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También se </w:t>
      </w:r>
      <w:proofErr w:type="spellStart"/>
      <w:r w:rsidRPr="00523AE9">
        <w:rPr>
          <w:rFonts w:ascii="Arial" w:hAnsi="Arial" w:cs="Arial"/>
          <w:lang w:val="es-ES_tradnl"/>
        </w:rPr>
        <w:t>acompaño</w:t>
      </w:r>
      <w:proofErr w:type="spellEnd"/>
      <w:r w:rsidRPr="00523AE9">
        <w:rPr>
          <w:rFonts w:ascii="Arial" w:hAnsi="Arial" w:cs="Arial"/>
          <w:lang w:val="es-ES_tradnl"/>
        </w:rPr>
        <w:t xml:space="preserve"> la campaña de convocatoria y del cuestionario de participación a través de un correo electrónico por la plataforma de MailChimp, permitiendo llegar a los más de 1800 inscritos en esta base de datos.</w:t>
      </w:r>
    </w:p>
    <w:p w14:paraId="3DD1A5E9" w14:textId="77777777" w:rsidR="00523AE9" w:rsidRPr="00523AE9" w:rsidRDefault="00523AE9" w:rsidP="00523AE9">
      <w:pPr>
        <w:jc w:val="both"/>
        <w:rPr>
          <w:rFonts w:ascii="Arial" w:hAnsi="Arial" w:cs="Arial"/>
          <w:lang w:val="es-ES_tradnl"/>
        </w:rPr>
      </w:pPr>
    </w:p>
    <w:p w14:paraId="2ED69E1B" w14:textId="77777777" w:rsidR="00523AE9" w:rsidRPr="00523AE9" w:rsidRDefault="00523AE9" w:rsidP="00523AE9">
      <w:pPr>
        <w:jc w:val="both"/>
        <w:rPr>
          <w:rFonts w:ascii="Arial" w:hAnsi="Arial" w:cs="Arial"/>
          <w:lang w:val="es-ES_tradnl"/>
        </w:rPr>
      </w:pPr>
      <w:r w:rsidRPr="00523AE9">
        <w:rPr>
          <w:rFonts w:ascii="Arial" w:hAnsi="Arial" w:cs="Arial"/>
          <w:lang w:val="es-ES_tradnl"/>
        </w:rPr>
        <w:t xml:space="preserve">Se mantuvo un banner desde septiembre en el home de la página constantemente hasta la rendición de cuentas e incluso se </w:t>
      </w:r>
      <w:proofErr w:type="spellStart"/>
      <w:r w:rsidRPr="00523AE9">
        <w:rPr>
          <w:rFonts w:ascii="Arial" w:hAnsi="Arial" w:cs="Arial"/>
          <w:lang w:val="es-ES_tradnl"/>
        </w:rPr>
        <w:t>cambio</w:t>
      </w:r>
      <w:proofErr w:type="spellEnd"/>
      <w:r w:rsidRPr="00523AE9">
        <w:rPr>
          <w:rFonts w:ascii="Arial" w:hAnsi="Arial" w:cs="Arial"/>
          <w:lang w:val="es-ES_tradnl"/>
        </w:rPr>
        <w:t xml:space="preserve"> posterior a la actividad para que las personas siguieran encontrando el contenido en nuestro canal de YouTube o en el portal en página del INCI </w:t>
      </w:r>
    </w:p>
    <w:p w14:paraId="7A7C5011" w14:textId="77777777" w:rsidR="00523AE9" w:rsidRPr="00523AE9" w:rsidRDefault="00523AE9" w:rsidP="00523AE9">
      <w:pPr>
        <w:jc w:val="both"/>
        <w:rPr>
          <w:rFonts w:ascii="Arial" w:hAnsi="Arial" w:cs="Arial"/>
          <w:lang w:val="es-ES_tradnl"/>
        </w:rPr>
      </w:pPr>
    </w:p>
    <w:p w14:paraId="0E18895A" w14:textId="77777777" w:rsidR="00523AE9" w:rsidRPr="00523AE9" w:rsidRDefault="00523AE9" w:rsidP="00523AE9">
      <w:pPr>
        <w:jc w:val="both"/>
        <w:rPr>
          <w:rFonts w:ascii="Arial" w:hAnsi="Arial" w:cs="Arial"/>
          <w:lang w:val="es-ES_tradnl"/>
        </w:rPr>
      </w:pPr>
      <w:r w:rsidRPr="00523AE9">
        <w:rPr>
          <w:rFonts w:ascii="Arial" w:hAnsi="Arial" w:cs="Arial"/>
          <w:lang w:val="es-ES_tradnl"/>
        </w:rPr>
        <w:t>A continuación, algunas de las piezas que se usaron para los correos electrónicos y para los mensajes en redes.</w:t>
      </w:r>
    </w:p>
    <w:p w14:paraId="5E59E7D5" w14:textId="77777777" w:rsidR="00523AE9" w:rsidRPr="00523AE9" w:rsidRDefault="00523AE9" w:rsidP="00523AE9">
      <w:pPr>
        <w:rPr>
          <w:rFonts w:ascii="Arial" w:hAnsi="Arial" w:cs="Arial"/>
          <w:lang w:val="es-ES_tradnl"/>
        </w:rPr>
      </w:pPr>
      <w:r w:rsidRPr="00523AE9">
        <w:rPr>
          <w:rFonts w:ascii="Arial" w:hAnsi="Arial" w:cs="Arial"/>
          <w:noProof/>
          <w:lang w:val="es-ES_tradnl"/>
        </w:rPr>
        <w:lastRenderedPageBreak/>
        <w:drawing>
          <wp:anchor distT="0" distB="0" distL="114300" distR="114300" simplePos="0" relativeHeight="251683840" behindDoc="1" locked="0" layoutInCell="1" allowOverlap="1" wp14:anchorId="28267735" wp14:editId="66B7E845">
            <wp:simplePos x="0" y="0"/>
            <wp:positionH relativeFrom="column">
              <wp:posOffset>19050</wp:posOffset>
            </wp:positionH>
            <wp:positionV relativeFrom="paragraph">
              <wp:posOffset>187325</wp:posOffset>
            </wp:positionV>
            <wp:extent cx="2155825" cy="3832225"/>
            <wp:effectExtent l="0" t="0" r="3175" b="3175"/>
            <wp:wrapTight wrapText="bothSides">
              <wp:wrapPolygon edited="0">
                <wp:start x="0" y="0"/>
                <wp:lineTo x="0" y="21546"/>
                <wp:lineTo x="21505" y="21546"/>
                <wp:lineTo x="21505"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vitacion-entidades-secretarios-rendicion-de-cuentas-inci-2022-1080x19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55825" cy="3832225"/>
                    </a:xfrm>
                    <a:prstGeom prst="rect">
                      <a:avLst/>
                    </a:prstGeom>
                  </pic:spPr>
                </pic:pic>
              </a:graphicData>
            </a:graphic>
            <wp14:sizeRelH relativeFrom="page">
              <wp14:pctWidth>0</wp14:pctWidth>
            </wp14:sizeRelH>
            <wp14:sizeRelV relativeFrom="page">
              <wp14:pctHeight>0</wp14:pctHeight>
            </wp14:sizeRelV>
          </wp:anchor>
        </w:drawing>
      </w:r>
    </w:p>
    <w:p w14:paraId="3A1FC1AD" w14:textId="77777777" w:rsidR="00523AE9" w:rsidRPr="00523AE9" w:rsidRDefault="00523AE9" w:rsidP="00523AE9">
      <w:pPr>
        <w:rPr>
          <w:rFonts w:ascii="Arial" w:hAnsi="Arial" w:cs="Arial"/>
          <w:lang w:val="es-ES_tradnl"/>
        </w:rPr>
      </w:pPr>
    </w:p>
    <w:p w14:paraId="6F55E7E1" w14:textId="77777777" w:rsidR="00523AE9" w:rsidRPr="00523AE9" w:rsidRDefault="00523AE9" w:rsidP="00523AE9">
      <w:pPr>
        <w:rPr>
          <w:rFonts w:ascii="Arial" w:hAnsi="Arial" w:cs="Arial"/>
          <w:lang w:val="es-ES_tradnl"/>
        </w:rPr>
      </w:pPr>
      <w:r w:rsidRPr="00523AE9">
        <w:rPr>
          <w:rFonts w:ascii="Arial" w:hAnsi="Arial" w:cs="Arial"/>
          <w:noProof/>
          <w:lang w:val="es-ES_tradnl"/>
        </w:rPr>
        <w:drawing>
          <wp:anchor distT="0" distB="0" distL="114300" distR="114300" simplePos="0" relativeHeight="251684864" behindDoc="1" locked="0" layoutInCell="1" allowOverlap="1" wp14:anchorId="38568BDD" wp14:editId="6B406D3B">
            <wp:simplePos x="0" y="0"/>
            <wp:positionH relativeFrom="column">
              <wp:posOffset>2294890</wp:posOffset>
            </wp:positionH>
            <wp:positionV relativeFrom="paragraph">
              <wp:posOffset>369178</wp:posOffset>
            </wp:positionV>
            <wp:extent cx="3277870" cy="3277870"/>
            <wp:effectExtent l="0" t="0" r="0" b="0"/>
            <wp:wrapTight wrapText="bothSides">
              <wp:wrapPolygon edited="0">
                <wp:start x="0" y="0"/>
                <wp:lineTo x="0" y="21508"/>
                <wp:lineTo x="21508" y="21508"/>
                <wp:lineTo x="2150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st-1-logros-y-avances-RC-2022.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7870" cy="3277870"/>
                    </a:xfrm>
                    <a:prstGeom prst="rect">
                      <a:avLst/>
                    </a:prstGeom>
                  </pic:spPr>
                </pic:pic>
              </a:graphicData>
            </a:graphic>
            <wp14:sizeRelH relativeFrom="page">
              <wp14:pctWidth>0</wp14:pctWidth>
            </wp14:sizeRelH>
            <wp14:sizeRelV relativeFrom="page">
              <wp14:pctHeight>0</wp14:pctHeight>
            </wp14:sizeRelV>
          </wp:anchor>
        </w:drawing>
      </w:r>
    </w:p>
    <w:p w14:paraId="4DADA15E" w14:textId="77777777" w:rsidR="00523AE9" w:rsidRPr="00523AE9" w:rsidRDefault="00523AE9" w:rsidP="00523AE9">
      <w:pPr>
        <w:rPr>
          <w:rFonts w:ascii="Arial" w:hAnsi="Arial" w:cs="Arial"/>
          <w:lang w:val="es-ES_tradnl"/>
        </w:rPr>
      </w:pPr>
    </w:p>
    <w:p w14:paraId="19146C17" w14:textId="77777777" w:rsidR="00523AE9" w:rsidRPr="00523AE9" w:rsidRDefault="00523AE9" w:rsidP="00523AE9">
      <w:pPr>
        <w:rPr>
          <w:rFonts w:ascii="Arial" w:hAnsi="Arial" w:cs="Arial"/>
          <w:lang w:val="es-ES_tradnl"/>
        </w:rPr>
      </w:pPr>
      <w:r w:rsidRPr="00523AE9">
        <w:rPr>
          <w:rFonts w:ascii="Arial" w:hAnsi="Arial" w:cs="Arial"/>
          <w:noProof/>
          <w:lang w:val="es-ES_tradnl"/>
        </w:rPr>
        <w:drawing>
          <wp:inline distT="0" distB="0" distL="0" distR="0" wp14:anchorId="21AB695F" wp14:editId="47F61B95">
            <wp:extent cx="3579049" cy="3579049"/>
            <wp:effectExtent l="0" t="0" r="2540" b="254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2-logros-y-avances-RC-202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02368" cy="3602368"/>
                    </a:xfrm>
                    <a:prstGeom prst="rect">
                      <a:avLst/>
                    </a:prstGeom>
                  </pic:spPr>
                </pic:pic>
              </a:graphicData>
            </a:graphic>
          </wp:inline>
        </w:drawing>
      </w:r>
    </w:p>
    <w:p w14:paraId="3F837922" w14:textId="77777777" w:rsidR="00523AE9" w:rsidRPr="00523AE9" w:rsidRDefault="00523AE9" w:rsidP="00523AE9">
      <w:pPr>
        <w:rPr>
          <w:rFonts w:ascii="Arial" w:hAnsi="Arial" w:cs="Arial"/>
          <w:lang w:val="es-ES_tradnl"/>
        </w:rPr>
      </w:pPr>
      <w:r w:rsidRPr="00523AE9">
        <w:rPr>
          <w:rFonts w:ascii="Arial" w:hAnsi="Arial" w:cs="Arial"/>
          <w:noProof/>
          <w:lang w:val="es-ES_tradnl"/>
        </w:rPr>
        <w:lastRenderedPageBreak/>
        <w:drawing>
          <wp:inline distT="0" distB="0" distL="0" distR="0" wp14:anchorId="478CF434" wp14:editId="058136E7">
            <wp:extent cx="3559810" cy="35598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3-logros-y-avances-RC-202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81989" cy="3581989"/>
                    </a:xfrm>
                    <a:prstGeom prst="rect">
                      <a:avLst/>
                    </a:prstGeom>
                  </pic:spPr>
                </pic:pic>
              </a:graphicData>
            </a:graphic>
          </wp:inline>
        </w:drawing>
      </w:r>
    </w:p>
    <w:p w14:paraId="31CAF1D5" w14:textId="77777777" w:rsidR="00523AE9" w:rsidRPr="00523AE9" w:rsidRDefault="00523AE9" w:rsidP="00523AE9">
      <w:pPr>
        <w:rPr>
          <w:rFonts w:ascii="Arial" w:hAnsi="Arial" w:cs="Arial"/>
          <w:lang w:val="es-ES_tradnl"/>
        </w:rPr>
      </w:pPr>
    </w:p>
    <w:p w14:paraId="51AC421C" w14:textId="77777777" w:rsidR="00523AE9" w:rsidRPr="00523AE9" w:rsidRDefault="00523AE9" w:rsidP="00523AE9">
      <w:pPr>
        <w:rPr>
          <w:rFonts w:ascii="Arial" w:hAnsi="Arial" w:cs="Arial"/>
          <w:b/>
          <w:bCs/>
          <w:lang w:val="es-ES_tradnl"/>
        </w:rPr>
      </w:pPr>
    </w:p>
    <w:p w14:paraId="5870FBD2" w14:textId="49C6920D" w:rsidR="00523AE9" w:rsidRPr="00523AE9" w:rsidRDefault="00523AE9" w:rsidP="00523AE9">
      <w:pPr>
        <w:rPr>
          <w:rFonts w:ascii="Arial" w:hAnsi="Arial" w:cs="Arial"/>
          <w:lang w:val="es-ES_tradnl"/>
        </w:rPr>
      </w:pPr>
      <w:r w:rsidRPr="00523AE9">
        <w:rPr>
          <w:rFonts w:ascii="Arial" w:hAnsi="Arial" w:cs="Arial"/>
          <w:lang w:val="es-ES_tradnl"/>
        </w:rPr>
        <w:t xml:space="preserve">Además </w:t>
      </w:r>
      <w:r w:rsidR="00D36A1D" w:rsidRPr="00523AE9">
        <w:rPr>
          <w:rFonts w:ascii="Arial" w:hAnsi="Arial" w:cs="Arial"/>
          <w:lang w:val="es-ES_tradnl"/>
        </w:rPr>
        <w:t>del</w:t>
      </w:r>
      <w:r w:rsidRPr="00523AE9">
        <w:rPr>
          <w:rFonts w:ascii="Arial" w:hAnsi="Arial" w:cs="Arial"/>
          <w:lang w:val="es-ES_tradnl"/>
        </w:rPr>
        <w:t xml:space="preserve"> ejercicio de convocatoria se </w:t>
      </w:r>
      <w:r w:rsidR="00D36A1D" w:rsidRPr="00523AE9">
        <w:rPr>
          <w:rFonts w:ascii="Arial" w:hAnsi="Arial" w:cs="Arial"/>
          <w:lang w:val="es-ES_tradnl"/>
        </w:rPr>
        <w:t>publicó</w:t>
      </w:r>
      <w:r w:rsidRPr="00523AE9">
        <w:rPr>
          <w:rFonts w:ascii="Arial" w:hAnsi="Arial" w:cs="Arial"/>
          <w:lang w:val="es-ES_tradnl"/>
        </w:rPr>
        <w:t xml:space="preserve"> desde el 8 de noviembre del 2022 el portal de rendición de cuentas </w:t>
      </w:r>
      <w:hyperlink r:id="rId31" w:history="1">
        <w:r w:rsidRPr="00523AE9">
          <w:rPr>
            <w:rStyle w:val="Hipervnculo"/>
            <w:rFonts w:ascii="Arial" w:hAnsi="Arial" w:cs="Arial"/>
            <w:lang w:val="es-ES_tradnl"/>
          </w:rPr>
          <w:t>https://www.inci.gov.co/participa/rendicion-de-cuentas-2022</w:t>
        </w:r>
      </w:hyperlink>
      <w:r w:rsidRPr="00523AE9">
        <w:rPr>
          <w:rFonts w:ascii="Arial" w:hAnsi="Arial" w:cs="Arial"/>
          <w:lang w:val="es-ES_tradnl"/>
        </w:rPr>
        <w:t xml:space="preserve"> que incluye toda la información y contenidos que las personas que quisieran encontrarían en la actividad, desde un primer borrador de la presentación a usar, los formatos de participación ciudadana y los formatos para las preguntas que podrían hacer durante la actividad.</w:t>
      </w:r>
    </w:p>
    <w:p w14:paraId="0179845B" w14:textId="77777777" w:rsidR="00523AE9" w:rsidRPr="00523AE9" w:rsidRDefault="00523AE9" w:rsidP="00523AE9">
      <w:pPr>
        <w:rPr>
          <w:rFonts w:ascii="Arial" w:hAnsi="Arial" w:cs="Arial"/>
          <w:lang w:val="es-ES_tradnl"/>
        </w:rPr>
      </w:pPr>
    </w:p>
    <w:p w14:paraId="08F0E4D7" w14:textId="40F46ED8" w:rsidR="00D31B87" w:rsidRDefault="00523AE9" w:rsidP="00523AE9">
      <w:pPr>
        <w:rPr>
          <w:rFonts w:ascii="Arial" w:hAnsi="Arial" w:cs="Arial"/>
          <w:lang w:val="es-ES_tradnl"/>
        </w:rPr>
      </w:pPr>
      <w:r w:rsidRPr="00523AE9">
        <w:rPr>
          <w:rFonts w:ascii="Arial" w:hAnsi="Arial" w:cs="Arial"/>
          <w:lang w:val="es-ES_tradnl"/>
        </w:rPr>
        <w:t>En esta p</w:t>
      </w:r>
      <w:r w:rsidR="00D31B87">
        <w:rPr>
          <w:rFonts w:ascii="Arial" w:hAnsi="Arial" w:cs="Arial"/>
          <w:lang w:val="es-ES_tradnl"/>
        </w:rPr>
        <w:t>á</w:t>
      </w:r>
      <w:r w:rsidRPr="00523AE9">
        <w:rPr>
          <w:rFonts w:ascii="Arial" w:hAnsi="Arial" w:cs="Arial"/>
          <w:lang w:val="es-ES_tradnl"/>
        </w:rPr>
        <w:t>gina se publicaron los diferentes formatos solicitados y además de eso las dos versiones de la presentación en formatos accesibles para que toda la información de los logros y las metas del INCI fueran de conocimiento de todos los que la revisaran. Para acceder a esta página se dejó un banner en el home del portal que redireccionaba a este enlace. Este hipervínculo también se encuentra desde el portal de transparencia y permite que desde varios espacios se llegue a la información.</w:t>
      </w:r>
      <w:r w:rsidR="00D31B87">
        <w:rPr>
          <w:rFonts w:ascii="Arial" w:hAnsi="Arial" w:cs="Arial"/>
          <w:lang w:val="es-ES_tradnl"/>
        </w:rPr>
        <w:t xml:space="preserve"> </w:t>
      </w:r>
      <w:hyperlink r:id="rId32" w:history="1">
        <w:r w:rsidR="00D31B87" w:rsidRPr="001B31E0">
          <w:rPr>
            <w:rStyle w:val="Hipervnculo"/>
            <w:rFonts w:ascii="Arial" w:hAnsi="Arial" w:cs="Arial"/>
            <w:lang w:val="es-ES_tradnl"/>
          </w:rPr>
          <w:t>https://inci.gov.co/participa/rendicion-de-cuentas-2022</w:t>
        </w:r>
      </w:hyperlink>
    </w:p>
    <w:p w14:paraId="601F5ED8" w14:textId="77777777" w:rsidR="00D31B87" w:rsidRDefault="00D31B87" w:rsidP="00D31B87">
      <w:pPr>
        <w:pStyle w:val="Prrafodelista"/>
        <w:jc w:val="both"/>
        <w:rPr>
          <w:rFonts w:ascii="Arial" w:hAnsi="Arial" w:cs="Arial"/>
        </w:rPr>
      </w:pPr>
    </w:p>
    <w:p w14:paraId="2E867310" w14:textId="5099012A" w:rsidR="00D31B87" w:rsidRPr="005B2086" w:rsidRDefault="00D31B87" w:rsidP="00D31B87">
      <w:pPr>
        <w:jc w:val="both"/>
        <w:rPr>
          <w:rFonts w:ascii="Arial" w:hAnsi="Arial" w:cs="Arial"/>
        </w:rPr>
      </w:pPr>
      <w:r>
        <w:rPr>
          <w:rFonts w:ascii="Arial" w:hAnsi="Arial" w:cs="Arial"/>
        </w:rPr>
        <w:t>L</w:t>
      </w:r>
      <w:r>
        <w:rPr>
          <w:rFonts w:ascii="Arial" w:hAnsi="Arial" w:cs="Arial"/>
        </w:rPr>
        <w:t xml:space="preserve">a presentación </w:t>
      </w:r>
      <w:r>
        <w:rPr>
          <w:rFonts w:ascii="Arial" w:hAnsi="Arial" w:cs="Arial"/>
        </w:rPr>
        <w:t xml:space="preserve">del informe de gestión se elaboró </w:t>
      </w:r>
      <w:r w:rsidRPr="005B2086">
        <w:rPr>
          <w:rFonts w:ascii="Arial" w:hAnsi="Arial" w:cs="Arial"/>
        </w:rPr>
        <w:t>teniendo en cuenta los lineamientos del Departam</w:t>
      </w:r>
      <w:r>
        <w:rPr>
          <w:rFonts w:ascii="Arial" w:hAnsi="Arial" w:cs="Arial"/>
        </w:rPr>
        <w:t>ento Administrativo de la Funció</w:t>
      </w:r>
      <w:r w:rsidRPr="005B2086">
        <w:rPr>
          <w:rFonts w:ascii="Arial" w:hAnsi="Arial" w:cs="Arial"/>
        </w:rPr>
        <w:t xml:space="preserve">n Pública y los temas manifestados por los grupos de valor del Instituto Nacional para Ciegos en el "Formato </w:t>
      </w:r>
      <w:r>
        <w:rPr>
          <w:rFonts w:ascii="Arial" w:hAnsi="Arial" w:cs="Arial"/>
        </w:rPr>
        <w:t>aspectos a incluir en el plan anticorrupción” la cual incluyó los siguientes temas</w:t>
      </w:r>
      <w:r w:rsidRPr="005B2086">
        <w:rPr>
          <w:rFonts w:ascii="Arial" w:hAnsi="Arial" w:cs="Arial"/>
        </w:rPr>
        <w:t xml:space="preserve">: </w:t>
      </w:r>
    </w:p>
    <w:p w14:paraId="76F90A8B" w14:textId="77777777" w:rsidR="00D31B87" w:rsidRPr="005B2086" w:rsidRDefault="00D31B87" w:rsidP="00D31B87">
      <w:pPr>
        <w:pStyle w:val="Prrafodelista"/>
        <w:jc w:val="both"/>
        <w:rPr>
          <w:rFonts w:ascii="Arial" w:hAnsi="Arial" w:cs="Arial"/>
          <w:i/>
          <w:iCs/>
          <w:lang w:val="es-CO"/>
        </w:rPr>
      </w:pPr>
    </w:p>
    <w:p w14:paraId="4B167F9D" w14:textId="77777777" w:rsidR="00D31B87" w:rsidRPr="005B2086" w:rsidRDefault="00D31B87" w:rsidP="00D31B87">
      <w:pPr>
        <w:pStyle w:val="Prrafodelista"/>
        <w:numPr>
          <w:ilvl w:val="0"/>
          <w:numId w:val="2"/>
        </w:numPr>
        <w:jc w:val="both"/>
        <w:rPr>
          <w:rFonts w:ascii="Arial" w:hAnsi="Arial" w:cs="Arial"/>
        </w:rPr>
      </w:pPr>
      <w:r>
        <w:rPr>
          <w:rFonts w:ascii="Arial" w:hAnsi="Arial" w:cs="Arial"/>
        </w:rPr>
        <w:t>Metas y Logros (Servicios prestados y Gestión realizada por el INCI)</w:t>
      </w:r>
    </w:p>
    <w:p w14:paraId="392A9376" w14:textId="77777777" w:rsidR="00D31B87" w:rsidRPr="005B2086" w:rsidRDefault="00D31B87" w:rsidP="00D31B87">
      <w:pPr>
        <w:pStyle w:val="Prrafodelista"/>
        <w:numPr>
          <w:ilvl w:val="0"/>
          <w:numId w:val="2"/>
        </w:numPr>
        <w:jc w:val="both"/>
        <w:rPr>
          <w:rFonts w:ascii="Arial" w:hAnsi="Arial" w:cs="Arial"/>
        </w:rPr>
      </w:pPr>
      <w:r w:rsidRPr="005B2086">
        <w:rPr>
          <w:rFonts w:ascii="Arial" w:hAnsi="Arial" w:cs="Arial"/>
        </w:rPr>
        <w:t xml:space="preserve">Ejecución presupuestal </w:t>
      </w:r>
    </w:p>
    <w:p w14:paraId="3167DF26" w14:textId="77777777" w:rsidR="00D31B87" w:rsidRDefault="00D31B87" w:rsidP="00D31B87">
      <w:pPr>
        <w:pStyle w:val="Prrafodelista"/>
        <w:numPr>
          <w:ilvl w:val="0"/>
          <w:numId w:val="2"/>
        </w:numPr>
        <w:jc w:val="both"/>
        <w:rPr>
          <w:rFonts w:ascii="Arial" w:hAnsi="Arial" w:cs="Arial"/>
        </w:rPr>
      </w:pPr>
      <w:r>
        <w:rPr>
          <w:rFonts w:ascii="Arial" w:hAnsi="Arial" w:cs="Arial"/>
        </w:rPr>
        <w:t>Servicio al ciudadano</w:t>
      </w:r>
    </w:p>
    <w:p w14:paraId="78E88101" w14:textId="77777777" w:rsidR="00D31B87" w:rsidRPr="005B2086" w:rsidRDefault="00D31B87" w:rsidP="00D31B87">
      <w:pPr>
        <w:pStyle w:val="Prrafodelista"/>
        <w:numPr>
          <w:ilvl w:val="0"/>
          <w:numId w:val="2"/>
        </w:numPr>
        <w:jc w:val="both"/>
        <w:rPr>
          <w:rFonts w:ascii="Arial" w:hAnsi="Arial" w:cs="Arial"/>
        </w:rPr>
      </w:pPr>
      <w:r w:rsidRPr="005B2086">
        <w:rPr>
          <w:rFonts w:ascii="Arial" w:hAnsi="Arial" w:cs="Arial"/>
        </w:rPr>
        <w:lastRenderedPageBreak/>
        <w:t xml:space="preserve">Procesos contractuales </w:t>
      </w:r>
    </w:p>
    <w:p w14:paraId="0AA9F927" w14:textId="77777777" w:rsidR="00D31B87" w:rsidRPr="005B2086" w:rsidRDefault="00D31B87" w:rsidP="00D31B87">
      <w:pPr>
        <w:pStyle w:val="Prrafodelista"/>
        <w:numPr>
          <w:ilvl w:val="0"/>
          <w:numId w:val="2"/>
        </w:numPr>
        <w:jc w:val="both"/>
        <w:rPr>
          <w:rFonts w:ascii="Arial" w:hAnsi="Arial" w:cs="Arial"/>
        </w:rPr>
      </w:pPr>
      <w:r w:rsidRPr="005B2086">
        <w:rPr>
          <w:rFonts w:ascii="Arial" w:hAnsi="Arial" w:cs="Arial"/>
        </w:rPr>
        <w:t>Acciones de mejoramiento</w:t>
      </w:r>
    </w:p>
    <w:p w14:paraId="35C81553" w14:textId="77777777" w:rsidR="00D31B87" w:rsidRDefault="00D31B87" w:rsidP="00D31B87">
      <w:pPr>
        <w:ind w:left="-180"/>
        <w:jc w:val="both"/>
        <w:rPr>
          <w:rFonts w:ascii="Arial" w:hAnsi="Arial" w:cs="Arial"/>
        </w:rPr>
      </w:pPr>
    </w:p>
    <w:p w14:paraId="57E6E7EB" w14:textId="77777777" w:rsidR="00D31B87" w:rsidRPr="005B2086" w:rsidRDefault="00D31B87" w:rsidP="00D31B87">
      <w:pPr>
        <w:ind w:left="-180"/>
        <w:jc w:val="both"/>
        <w:rPr>
          <w:rFonts w:ascii="Arial" w:hAnsi="Arial" w:cs="Arial"/>
        </w:rPr>
      </w:pPr>
      <w:r>
        <w:rPr>
          <w:rFonts w:ascii="Arial" w:hAnsi="Arial" w:cs="Arial"/>
        </w:rPr>
        <w:t xml:space="preserve">En dicha presentación, se explicó </w:t>
      </w:r>
      <w:r w:rsidRPr="005B2086">
        <w:rPr>
          <w:rFonts w:ascii="Arial" w:hAnsi="Arial" w:cs="Arial"/>
        </w:rPr>
        <w:t xml:space="preserve">el cumplimiento de los siguientes Objetivos de Desarrollo Sostenible –ODS: </w:t>
      </w:r>
    </w:p>
    <w:p w14:paraId="505C093F" w14:textId="77777777" w:rsidR="00D31B87" w:rsidRPr="005B2086" w:rsidRDefault="00D31B87" w:rsidP="00D31B87">
      <w:pPr>
        <w:ind w:left="-180"/>
        <w:jc w:val="both"/>
        <w:rPr>
          <w:rFonts w:ascii="Arial" w:hAnsi="Arial" w:cs="Arial"/>
        </w:rPr>
      </w:pPr>
    </w:p>
    <w:p w14:paraId="75DB9EC9" w14:textId="77777777" w:rsidR="00D31B87" w:rsidRPr="005B2086" w:rsidRDefault="00D31B87" w:rsidP="00D31B87">
      <w:pPr>
        <w:ind w:left="-180"/>
        <w:jc w:val="both"/>
        <w:rPr>
          <w:rFonts w:ascii="Arial" w:eastAsiaTheme="minorEastAsia" w:hAnsi="Arial" w:cs="Arial"/>
          <w:b/>
          <w:lang w:val="es-ES_tradnl" w:eastAsia="es-ES"/>
        </w:rPr>
      </w:pPr>
      <w:r>
        <w:rPr>
          <w:rFonts w:ascii="Arial" w:hAnsi="Arial" w:cs="Arial"/>
        </w:rPr>
        <w:tab/>
      </w:r>
      <w:r>
        <w:rPr>
          <w:rFonts w:ascii="Arial" w:eastAsiaTheme="minorEastAsia" w:hAnsi="Arial" w:cs="Arial"/>
          <w:b/>
          <w:lang w:val="es-ES_tradnl" w:eastAsia="es-ES"/>
        </w:rPr>
        <w:t>E</w:t>
      </w:r>
      <w:r w:rsidRPr="005B2086">
        <w:rPr>
          <w:rFonts w:ascii="Arial" w:eastAsiaTheme="minorEastAsia" w:hAnsi="Arial" w:cs="Arial"/>
          <w:b/>
          <w:lang w:val="es-ES_tradnl" w:eastAsia="es-ES"/>
        </w:rPr>
        <w:t xml:space="preserve">ducación: </w:t>
      </w:r>
    </w:p>
    <w:p w14:paraId="05676A40" w14:textId="77777777" w:rsidR="00D31B87" w:rsidRDefault="00D31B87" w:rsidP="00D31B87">
      <w:pPr>
        <w:pStyle w:val="text-1"/>
        <w:jc w:val="both"/>
        <w:rPr>
          <w:rFonts w:ascii="Arial" w:eastAsiaTheme="minorEastAsia" w:hAnsi="Arial" w:cs="Arial"/>
          <w:lang w:val="es-ES_tradnl" w:eastAsia="es-ES"/>
        </w:rPr>
      </w:pPr>
      <w:r w:rsidRPr="005B2086">
        <w:rPr>
          <w:rFonts w:ascii="Arial" w:eastAsiaTheme="minorEastAsia" w:hAnsi="Arial" w:cs="Arial"/>
          <w:lang w:val="es-ES_tradnl" w:eastAsia="es-ES"/>
        </w:rPr>
        <w:t>4.5 - No Discriminación en la Educación</w:t>
      </w:r>
    </w:p>
    <w:p w14:paraId="6B63DC02" w14:textId="77777777" w:rsidR="00D31B87" w:rsidRPr="005B2086" w:rsidRDefault="00D31B87" w:rsidP="00D31B87">
      <w:pPr>
        <w:pStyle w:val="text-1"/>
        <w:jc w:val="both"/>
        <w:rPr>
          <w:rFonts w:ascii="Arial" w:eastAsiaTheme="minorEastAsia" w:hAnsi="Arial" w:cs="Arial"/>
          <w:lang w:val="es-ES_tradnl" w:eastAsia="es-ES"/>
        </w:rPr>
      </w:pPr>
      <w:r w:rsidRPr="005B2086">
        <w:rPr>
          <w:rFonts w:ascii="Arial" w:hAnsi="Arial" w:cs="Arial"/>
          <w:noProof/>
        </w:rPr>
        <w:drawing>
          <wp:anchor distT="0" distB="0" distL="114300" distR="114300" simplePos="0" relativeHeight="251689984" behindDoc="0" locked="0" layoutInCell="1" allowOverlap="1" wp14:anchorId="2898E236" wp14:editId="0C2AF043">
            <wp:simplePos x="0" y="0"/>
            <wp:positionH relativeFrom="column">
              <wp:posOffset>1080</wp:posOffset>
            </wp:positionH>
            <wp:positionV relativeFrom="paragraph">
              <wp:posOffset>167640</wp:posOffset>
            </wp:positionV>
            <wp:extent cx="1000800" cy="1000800"/>
            <wp:effectExtent l="0" t="0" r="8890" b="8890"/>
            <wp:wrapSquare wrapText="right"/>
            <wp:docPr id="39" name="Imagen 39" descr="SDG4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4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0800" cy="100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C32DB" w14:textId="77777777" w:rsidR="00D31B87" w:rsidRDefault="00D31B87" w:rsidP="00D31B87">
      <w:pPr>
        <w:spacing w:before="100" w:beforeAutospacing="1" w:after="100" w:afterAutospacing="1"/>
        <w:jc w:val="both"/>
        <w:rPr>
          <w:rFonts w:ascii="Arial" w:hAnsi="Arial" w:cs="Arial"/>
        </w:rPr>
      </w:pPr>
      <w:r w:rsidRPr="005B2086">
        <w:rPr>
          <w:rFonts w:ascii="Arial" w:hAnsi="Arial" w:cs="Arial"/>
        </w:rPr>
        <w:t>De aquí a 2030, eliminar las disparidades de género en la educación y asegurar el acceso igualitario a todos los niveles de la enseñanza y la formación profesional para las personas vulnerables, incluidas las personas con discapacidad</w:t>
      </w:r>
    </w:p>
    <w:p w14:paraId="1637FEC3" w14:textId="77777777" w:rsidR="00D31B87" w:rsidRDefault="00D31B87" w:rsidP="00D31B87">
      <w:pPr>
        <w:spacing w:before="100" w:beforeAutospacing="1" w:after="100" w:afterAutospacing="1"/>
        <w:jc w:val="both"/>
        <w:rPr>
          <w:rFonts w:ascii="Arial" w:hAnsi="Arial" w:cs="Arial"/>
          <w:b/>
        </w:rPr>
      </w:pPr>
    </w:p>
    <w:p w14:paraId="7D353469" w14:textId="77777777" w:rsidR="00D31B87" w:rsidRPr="005B2086" w:rsidRDefault="00D31B87" w:rsidP="00D31B87">
      <w:pPr>
        <w:spacing w:before="100" w:beforeAutospacing="1" w:after="100" w:afterAutospacing="1"/>
        <w:jc w:val="both"/>
        <w:rPr>
          <w:rFonts w:ascii="Arial" w:hAnsi="Arial" w:cs="Arial"/>
        </w:rPr>
      </w:pPr>
      <w:r>
        <w:rPr>
          <w:rFonts w:ascii="Arial" w:hAnsi="Arial" w:cs="Arial"/>
          <w:b/>
        </w:rPr>
        <w:t>R</w:t>
      </w:r>
      <w:r w:rsidRPr="005B2086">
        <w:rPr>
          <w:rFonts w:ascii="Arial" w:hAnsi="Arial" w:cs="Arial"/>
          <w:b/>
        </w:rPr>
        <w:t>educción de las desigualdades</w:t>
      </w:r>
      <w:r w:rsidRPr="005B2086">
        <w:rPr>
          <w:rFonts w:ascii="Arial" w:hAnsi="Arial" w:cs="Arial"/>
        </w:rPr>
        <w:t xml:space="preserve">: </w:t>
      </w:r>
    </w:p>
    <w:p w14:paraId="7D289B79" w14:textId="77777777" w:rsidR="00D31B87" w:rsidRPr="005B2086" w:rsidRDefault="00D31B87" w:rsidP="00D31B87">
      <w:pPr>
        <w:spacing w:before="100" w:beforeAutospacing="1" w:after="100" w:afterAutospacing="1"/>
        <w:jc w:val="both"/>
        <w:rPr>
          <w:rFonts w:ascii="Arial" w:hAnsi="Arial" w:cs="Arial"/>
        </w:rPr>
      </w:pPr>
      <w:r w:rsidRPr="005B2086">
        <w:rPr>
          <w:rFonts w:ascii="Arial" w:hAnsi="Arial" w:cs="Arial"/>
          <w:noProof/>
        </w:rPr>
        <w:drawing>
          <wp:anchor distT="0" distB="0" distL="114300" distR="114300" simplePos="0" relativeHeight="251688960" behindDoc="0" locked="0" layoutInCell="1" allowOverlap="1" wp14:anchorId="664FE81E" wp14:editId="2288C66E">
            <wp:simplePos x="0" y="0"/>
            <wp:positionH relativeFrom="column">
              <wp:posOffset>-105410</wp:posOffset>
            </wp:positionH>
            <wp:positionV relativeFrom="paragraph">
              <wp:posOffset>262255</wp:posOffset>
            </wp:positionV>
            <wp:extent cx="982800" cy="982800"/>
            <wp:effectExtent l="0" t="0" r="8255" b="8255"/>
            <wp:wrapSquare wrapText="right"/>
            <wp:docPr id="40" name="Imagen 40" descr="https://www.undp.org/content/dam/undp/sdg/tiles/sdg-e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ndp.org/content/dam/undp/sdg/tiles/sdg-es-10.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82800" cy="982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086">
        <w:rPr>
          <w:rFonts w:ascii="Arial" w:hAnsi="Arial" w:cs="Arial"/>
        </w:rPr>
        <w:t>10.2 - Promover la Inclusión Social, Económica y Política Universales</w:t>
      </w:r>
    </w:p>
    <w:p w14:paraId="19E17090" w14:textId="77777777" w:rsidR="00D31B87" w:rsidRPr="005B2086" w:rsidRDefault="00D31B87" w:rsidP="00D31B87">
      <w:pPr>
        <w:spacing w:before="100" w:beforeAutospacing="1" w:after="100" w:afterAutospacing="1"/>
        <w:jc w:val="both"/>
        <w:rPr>
          <w:rFonts w:ascii="Arial" w:hAnsi="Arial" w:cs="Arial"/>
        </w:rPr>
      </w:pPr>
      <w:r w:rsidRPr="005B2086">
        <w:rPr>
          <w:rFonts w:ascii="Arial" w:hAnsi="Arial" w:cs="Arial"/>
        </w:rPr>
        <w:t>De aquí a 2030, potenciar y promover la inclusión social, económica y política de todas las personas, independientemente de su edad, sexo, discapacidad, raza, etnia, origen, religión o situación económica u otra condición</w:t>
      </w:r>
    </w:p>
    <w:p w14:paraId="78A804AC" w14:textId="77777777" w:rsidR="00D31B87" w:rsidRDefault="00D31B87" w:rsidP="00D31B87">
      <w:pPr>
        <w:jc w:val="both"/>
        <w:rPr>
          <w:rFonts w:ascii="Arial" w:hAnsi="Arial" w:cs="Arial"/>
          <w:b/>
        </w:rPr>
      </w:pPr>
    </w:p>
    <w:p w14:paraId="60C83BCF" w14:textId="77777777" w:rsidR="00D31B87" w:rsidRDefault="00D31B87" w:rsidP="00D31B87">
      <w:pPr>
        <w:jc w:val="both"/>
        <w:rPr>
          <w:rFonts w:ascii="Arial" w:hAnsi="Arial" w:cs="Arial"/>
          <w:b/>
        </w:rPr>
      </w:pPr>
    </w:p>
    <w:p w14:paraId="7CAB61D1" w14:textId="77777777" w:rsidR="00D31B87" w:rsidRPr="005B2086" w:rsidRDefault="00D31B87" w:rsidP="00D31B87">
      <w:pPr>
        <w:jc w:val="both"/>
        <w:rPr>
          <w:rFonts w:ascii="Arial" w:hAnsi="Arial" w:cs="Arial"/>
          <w:b/>
        </w:rPr>
      </w:pPr>
      <w:r>
        <w:rPr>
          <w:rFonts w:ascii="Arial" w:hAnsi="Arial" w:cs="Arial"/>
          <w:b/>
        </w:rPr>
        <w:t>P</w:t>
      </w:r>
      <w:r w:rsidRPr="005B2086">
        <w:rPr>
          <w:rFonts w:ascii="Arial" w:hAnsi="Arial" w:cs="Arial"/>
          <w:b/>
        </w:rPr>
        <w:t xml:space="preserve">az, justicia e instituciones sólidas: </w:t>
      </w:r>
    </w:p>
    <w:p w14:paraId="55D48529" w14:textId="77777777" w:rsidR="00D31B87" w:rsidRPr="005B2086" w:rsidRDefault="00D31B87" w:rsidP="00D31B87">
      <w:pPr>
        <w:jc w:val="both"/>
        <w:rPr>
          <w:rFonts w:ascii="Arial" w:hAnsi="Arial" w:cs="Arial"/>
          <w:b/>
        </w:rPr>
      </w:pPr>
    </w:p>
    <w:p w14:paraId="55056802" w14:textId="77777777" w:rsidR="00D31B87" w:rsidRPr="005B2086" w:rsidRDefault="00D31B87" w:rsidP="00D31B87">
      <w:pPr>
        <w:jc w:val="both"/>
        <w:rPr>
          <w:rFonts w:ascii="Arial" w:hAnsi="Arial" w:cs="Arial"/>
        </w:rPr>
      </w:pPr>
      <w:r w:rsidRPr="005B2086">
        <w:rPr>
          <w:rFonts w:ascii="Arial" w:hAnsi="Arial" w:cs="Arial"/>
          <w:noProof/>
        </w:rPr>
        <w:drawing>
          <wp:anchor distT="0" distB="0" distL="114300" distR="114300" simplePos="0" relativeHeight="251691008" behindDoc="0" locked="0" layoutInCell="1" allowOverlap="1" wp14:anchorId="74312347" wp14:editId="1C235946">
            <wp:simplePos x="0" y="0"/>
            <wp:positionH relativeFrom="margin">
              <wp:align>left</wp:align>
            </wp:positionH>
            <wp:positionV relativeFrom="paragraph">
              <wp:posOffset>13335</wp:posOffset>
            </wp:positionV>
            <wp:extent cx="972000" cy="972000"/>
            <wp:effectExtent l="0" t="0" r="0" b="0"/>
            <wp:wrapSquare wrapText="right"/>
            <wp:docPr id="41" name="Imagen 41" descr="SDG16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DG16 ic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086">
        <w:rPr>
          <w:rFonts w:ascii="Arial" w:hAnsi="Arial" w:cs="Arial"/>
        </w:rPr>
        <w:t>16.5 - Reducir la corrupción y el soborno. Reducir considerablemente la corrupción y el soborno en todas sus formas</w:t>
      </w:r>
    </w:p>
    <w:p w14:paraId="4B740711" w14:textId="77777777" w:rsidR="00D31B87" w:rsidRPr="005B2086" w:rsidRDefault="00D31B87" w:rsidP="00D31B87">
      <w:pPr>
        <w:jc w:val="both"/>
        <w:rPr>
          <w:rFonts w:ascii="Arial" w:hAnsi="Arial" w:cs="Arial"/>
        </w:rPr>
      </w:pPr>
      <w:r w:rsidRPr="005B2086">
        <w:rPr>
          <w:rFonts w:ascii="Arial" w:hAnsi="Arial" w:cs="Arial"/>
        </w:rPr>
        <w:t>16.6 - Instituciones eficaces, responsables y transparentes. Crear a todos los niveles instituciones eficaces y transparentes que rindan cuentas</w:t>
      </w:r>
    </w:p>
    <w:p w14:paraId="3D3FF80F" w14:textId="77777777" w:rsidR="00D31B87" w:rsidRDefault="00D31B87" w:rsidP="00D31B87">
      <w:pPr>
        <w:ind w:right="-42"/>
        <w:jc w:val="both"/>
        <w:rPr>
          <w:rFonts w:ascii="Arial" w:hAnsi="Arial" w:cs="Arial"/>
        </w:rPr>
      </w:pPr>
      <w:r w:rsidRPr="005B2086">
        <w:rPr>
          <w:rFonts w:ascii="Arial" w:hAnsi="Arial" w:cs="Arial"/>
        </w:rPr>
        <w:t xml:space="preserve">16.7 - Toma de Decisiones Responsiva, Inclusiva y Representativa. </w:t>
      </w:r>
    </w:p>
    <w:p w14:paraId="5A1C2BF8" w14:textId="77777777" w:rsidR="00D31B87" w:rsidRDefault="00D31B87" w:rsidP="00D31B87">
      <w:pPr>
        <w:ind w:right="-42"/>
        <w:jc w:val="both"/>
        <w:rPr>
          <w:rFonts w:ascii="Arial" w:hAnsi="Arial" w:cs="Arial"/>
        </w:rPr>
      </w:pPr>
    </w:p>
    <w:p w14:paraId="05CF9EBE" w14:textId="77777777" w:rsidR="00D31B87" w:rsidRDefault="00D31B87" w:rsidP="00D31B87">
      <w:pPr>
        <w:ind w:right="-42"/>
        <w:jc w:val="both"/>
        <w:rPr>
          <w:rFonts w:ascii="Arial" w:hAnsi="Arial" w:cs="Arial"/>
        </w:rPr>
      </w:pPr>
      <w:r w:rsidRPr="005B2086">
        <w:rPr>
          <w:rFonts w:ascii="Arial" w:hAnsi="Arial" w:cs="Arial"/>
        </w:rPr>
        <w:t>Garantizar la adopción en todos los niveles de decisiones inclusivas, participativas y representativas que respondan a las necesidades</w:t>
      </w:r>
    </w:p>
    <w:p w14:paraId="090983BE" w14:textId="77777777" w:rsidR="00D31B87" w:rsidRDefault="00D31B87" w:rsidP="00D31B87">
      <w:pPr>
        <w:pStyle w:val="NormalWeb"/>
        <w:shd w:val="clear" w:color="auto" w:fill="FFFFFF"/>
        <w:spacing w:before="0" w:beforeAutospacing="0" w:after="0" w:afterAutospacing="0"/>
        <w:rPr>
          <w:rFonts w:ascii="Arial" w:hAnsi="Arial" w:cs="Arial"/>
        </w:rPr>
      </w:pPr>
    </w:p>
    <w:p w14:paraId="4D0FC3A6" w14:textId="77777777" w:rsidR="00D31B87" w:rsidRDefault="00D31B87" w:rsidP="00D31B87">
      <w:pPr>
        <w:spacing w:after="160" w:line="259" w:lineRule="auto"/>
        <w:rPr>
          <w:rFonts w:ascii="Arial" w:eastAsia="Times New Roman" w:hAnsi="Arial" w:cs="Arial"/>
        </w:rPr>
      </w:pPr>
      <w:r>
        <w:rPr>
          <w:rFonts w:ascii="Arial" w:hAnsi="Arial" w:cs="Arial"/>
        </w:rPr>
        <w:br w:type="page"/>
      </w:r>
    </w:p>
    <w:p w14:paraId="70D196E9" w14:textId="77777777" w:rsidR="00D31B87" w:rsidRDefault="00D31B87" w:rsidP="00D31B87">
      <w:pPr>
        <w:pStyle w:val="NormalWeb"/>
        <w:shd w:val="clear" w:color="auto" w:fill="FFFFFF"/>
        <w:spacing w:before="0" w:beforeAutospacing="0" w:after="0" w:afterAutospacing="0"/>
        <w:rPr>
          <w:rFonts w:ascii="Arial" w:hAnsi="Arial" w:cs="Arial"/>
        </w:rPr>
      </w:pPr>
    </w:p>
    <w:p w14:paraId="25F46B92" w14:textId="7A96E9F5" w:rsidR="008A3F03" w:rsidRPr="008A3F03" w:rsidRDefault="008A3F03" w:rsidP="008A3F03">
      <w:pPr>
        <w:pStyle w:val="Prrafodelista"/>
        <w:numPr>
          <w:ilvl w:val="1"/>
          <w:numId w:val="9"/>
        </w:numPr>
        <w:rPr>
          <w:rFonts w:ascii="Arial" w:hAnsi="Arial" w:cs="Arial"/>
          <w:b/>
          <w:bCs/>
        </w:rPr>
      </w:pPr>
      <w:r w:rsidRPr="008A3F03">
        <w:rPr>
          <w:rFonts w:ascii="Arial" w:hAnsi="Arial" w:cs="Arial"/>
          <w:b/>
          <w:bCs/>
        </w:rPr>
        <w:t>En la rendición de cuentas:</w:t>
      </w:r>
    </w:p>
    <w:p w14:paraId="2CCF74B7" w14:textId="77777777" w:rsidR="008A3F03" w:rsidRPr="008A3F03" w:rsidRDefault="008A3F03" w:rsidP="008A3F03">
      <w:pPr>
        <w:rPr>
          <w:rFonts w:ascii="Arial" w:hAnsi="Arial" w:cs="Arial"/>
          <w:b/>
          <w:bCs/>
          <w:lang w:val="es-ES_tradnl"/>
        </w:rPr>
      </w:pPr>
    </w:p>
    <w:p w14:paraId="2DBD5E8F" w14:textId="77777777" w:rsidR="008A3F03" w:rsidRPr="008A3F03" w:rsidRDefault="008A3F03" w:rsidP="008A3F03">
      <w:pPr>
        <w:rPr>
          <w:rFonts w:ascii="Arial" w:hAnsi="Arial" w:cs="Arial"/>
          <w:lang w:val="es-ES_tradnl"/>
        </w:rPr>
      </w:pPr>
      <w:r w:rsidRPr="008A3F03">
        <w:rPr>
          <w:rFonts w:ascii="Arial" w:hAnsi="Arial" w:cs="Arial"/>
          <w:lang w:val="es-ES_tradnl"/>
        </w:rPr>
        <w:t xml:space="preserve">Se hizo un Facebook </w:t>
      </w:r>
      <w:proofErr w:type="spellStart"/>
      <w:r w:rsidRPr="008A3F03">
        <w:rPr>
          <w:rFonts w:ascii="Arial" w:hAnsi="Arial" w:cs="Arial"/>
          <w:lang w:val="es-ES_tradnl"/>
        </w:rPr>
        <w:t>live</w:t>
      </w:r>
      <w:proofErr w:type="spellEnd"/>
      <w:r w:rsidRPr="008A3F03">
        <w:rPr>
          <w:rFonts w:ascii="Arial" w:hAnsi="Arial" w:cs="Arial"/>
          <w:lang w:val="es-ES_tradnl"/>
        </w:rPr>
        <w:t xml:space="preserve">, pensando que es la red con mayor participación de personas ciegas en el país, además de esto se pasó por </w:t>
      </w:r>
      <w:proofErr w:type="spellStart"/>
      <w:r w:rsidRPr="008A3F03">
        <w:rPr>
          <w:rFonts w:ascii="Arial" w:hAnsi="Arial" w:cs="Arial"/>
          <w:lang w:val="es-ES_tradnl"/>
        </w:rPr>
        <w:t>INCIRadio</w:t>
      </w:r>
      <w:proofErr w:type="spellEnd"/>
      <w:r w:rsidRPr="008A3F03">
        <w:rPr>
          <w:rFonts w:ascii="Arial" w:hAnsi="Arial" w:cs="Arial"/>
          <w:lang w:val="es-ES_tradnl"/>
        </w:rPr>
        <w:t xml:space="preserve"> y se subió al canal de YouTube generando aun visitas al video.</w:t>
      </w:r>
    </w:p>
    <w:p w14:paraId="54E151C4" w14:textId="77777777" w:rsidR="008A3F03" w:rsidRPr="008A3F03" w:rsidRDefault="008A3F03" w:rsidP="008A3F03">
      <w:pPr>
        <w:rPr>
          <w:rFonts w:ascii="Arial" w:hAnsi="Arial" w:cs="Arial"/>
          <w:lang w:val="es-ES_tradnl"/>
        </w:rPr>
      </w:pPr>
    </w:p>
    <w:p w14:paraId="630AA06C" w14:textId="77777777" w:rsidR="008A3F03" w:rsidRPr="008A3F03" w:rsidRDefault="008A3F03" w:rsidP="008A3F03">
      <w:pPr>
        <w:rPr>
          <w:rFonts w:ascii="Arial" w:hAnsi="Arial" w:cs="Arial"/>
          <w:lang w:val="es-ES_tradnl"/>
        </w:rPr>
      </w:pPr>
      <w:r w:rsidRPr="008A3F03">
        <w:rPr>
          <w:rFonts w:ascii="Arial" w:hAnsi="Arial" w:cs="Arial"/>
          <w:lang w:val="es-ES_tradnl"/>
        </w:rPr>
        <w:t>Desde el momento que se inició la transmisión, estos fueron los resultados</w:t>
      </w:r>
    </w:p>
    <w:p w14:paraId="29B92F5E" w14:textId="77777777" w:rsidR="008A3F03" w:rsidRPr="008A3F03" w:rsidRDefault="008A3F03" w:rsidP="008A3F03">
      <w:pPr>
        <w:rPr>
          <w:rFonts w:ascii="Arial" w:hAnsi="Arial" w:cs="Arial"/>
          <w:lang w:val="es-ES_tradnl"/>
        </w:rPr>
      </w:pPr>
    </w:p>
    <w:p w14:paraId="405B04B6" w14:textId="77777777" w:rsidR="008A3F03" w:rsidRPr="008A3F03" w:rsidRDefault="008A3F03" w:rsidP="008A3F03">
      <w:pPr>
        <w:pStyle w:val="Prrafodelista"/>
        <w:numPr>
          <w:ilvl w:val="0"/>
          <w:numId w:val="25"/>
        </w:numPr>
        <w:rPr>
          <w:rFonts w:ascii="Arial" w:hAnsi="Arial" w:cs="Arial"/>
        </w:rPr>
      </w:pPr>
      <w:r w:rsidRPr="008A3F03">
        <w:rPr>
          <w:rFonts w:ascii="Arial" w:hAnsi="Arial" w:cs="Arial"/>
        </w:rPr>
        <w:t>Número máximo de espectadores en vivo 28 usuarios</w:t>
      </w:r>
    </w:p>
    <w:p w14:paraId="7ED0929B" w14:textId="77777777" w:rsidR="008A3F03" w:rsidRPr="008A3F03" w:rsidRDefault="008A3F03" w:rsidP="008A3F03">
      <w:pPr>
        <w:pStyle w:val="Prrafodelista"/>
        <w:numPr>
          <w:ilvl w:val="0"/>
          <w:numId w:val="25"/>
        </w:numPr>
        <w:rPr>
          <w:rFonts w:ascii="Arial" w:hAnsi="Arial" w:cs="Arial"/>
        </w:rPr>
      </w:pPr>
      <w:r w:rsidRPr="008A3F03">
        <w:rPr>
          <w:rFonts w:ascii="Arial" w:hAnsi="Arial" w:cs="Arial"/>
        </w:rPr>
        <w:t xml:space="preserve">20 reacciones por parte de los seguidores en la página. </w:t>
      </w:r>
    </w:p>
    <w:p w14:paraId="22953201" w14:textId="77777777" w:rsidR="008A3F03" w:rsidRPr="008A3F03" w:rsidRDefault="008A3F03" w:rsidP="008A3F03">
      <w:pPr>
        <w:pStyle w:val="Prrafodelista"/>
        <w:numPr>
          <w:ilvl w:val="0"/>
          <w:numId w:val="25"/>
        </w:numPr>
        <w:rPr>
          <w:rFonts w:ascii="Arial" w:hAnsi="Arial" w:cs="Arial"/>
        </w:rPr>
      </w:pPr>
      <w:r w:rsidRPr="008A3F03">
        <w:rPr>
          <w:rFonts w:ascii="Arial" w:hAnsi="Arial" w:cs="Arial"/>
        </w:rPr>
        <w:t xml:space="preserve">11 comentarios de los usuarios que participaron durante la transmisión. </w:t>
      </w:r>
    </w:p>
    <w:p w14:paraId="50AC2734" w14:textId="77777777" w:rsidR="008A3F03" w:rsidRPr="008A3F03" w:rsidRDefault="008A3F03" w:rsidP="008A3F03">
      <w:pPr>
        <w:pStyle w:val="Prrafodelista"/>
        <w:numPr>
          <w:ilvl w:val="0"/>
          <w:numId w:val="25"/>
        </w:numPr>
        <w:jc w:val="both"/>
        <w:rPr>
          <w:rFonts w:ascii="Arial" w:hAnsi="Arial" w:cs="Arial"/>
        </w:rPr>
      </w:pPr>
      <w:r w:rsidRPr="008A3F03">
        <w:rPr>
          <w:rFonts w:ascii="Arial" w:hAnsi="Arial" w:cs="Arial"/>
        </w:rPr>
        <w:t xml:space="preserve">10 veces compartido por los seguidores en Facebook.  </w:t>
      </w:r>
    </w:p>
    <w:p w14:paraId="7768E3BC" w14:textId="77777777" w:rsidR="008A3F03" w:rsidRPr="008A3F03" w:rsidRDefault="008A3F03" w:rsidP="008A3F03">
      <w:pPr>
        <w:pStyle w:val="Prrafodelista"/>
        <w:jc w:val="both"/>
        <w:rPr>
          <w:rFonts w:ascii="Arial" w:hAnsi="Arial" w:cs="Arial"/>
        </w:rPr>
      </w:pPr>
      <w:r w:rsidRPr="008A3F03">
        <w:rPr>
          <w:rFonts w:ascii="Arial" w:hAnsi="Arial" w:cs="Arial"/>
          <w:noProof/>
          <w:lang w:eastAsia="es-CO"/>
        </w:rPr>
        <w:drawing>
          <wp:anchor distT="0" distB="0" distL="114300" distR="114300" simplePos="0" relativeHeight="251686912" behindDoc="1" locked="0" layoutInCell="1" allowOverlap="1" wp14:anchorId="1B07F70C" wp14:editId="1B9D5849">
            <wp:simplePos x="0" y="0"/>
            <wp:positionH relativeFrom="column">
              <wp:posOffset>678815</wp:posOffset>
            </wp:positionH>
            <wp:positionV relativeFrom="paragraph">
              <wp:posOffset>170734</wp:posOffset>
            </wp:positionV>
            <wp:extent cx="4161790" cy="2567940"/>
            <wp:effectExtent l="0" t="0" r="3810" b="0"/>
            <wp:wrapTight wrapText="bothSides">
              <wp:wrapPolygon edited="0">
                <wp:start x="0" y="0"/>
                <wp:lineTo x="0" y="21472"/>
                <wp:lineTo x="21554" y="21472"/>
                <wp:lineTo x="21554"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61790" cy="2567940"/>
                    </a:xfrm>
                    <a:prstGeom prst="rect">
                      <a:avLst/>
                    </a:prstGeom>
                    <a:noFill/>
                  </pic:spPr>
                </pic:pic>
              </a:graphicData>
            </a:graphic>
            <wp14:sizeRelH relativeFrom="page">
              <wp14:pctWidth>0</wp14:pctWidth>
            </wp14:sizeRelH>
            <wp14:sizeRelV relativeFrom="page">
              <wp14:pctHeight>0</wp14:pctHeight>
            </wp14:sizeRelV>
          </wp:anchor>
        </w:drawing>
      </w:r>
      <w:r w:rsidRPr="008A3F03">
        <w:rPr>
          <w:rFonts w:ascii="Arial" w:hAnsi="Arial" w:cs="Arial"/>
        </w:rPr>
        <w:t xml:space="preserve">                                   </w:t>
      </w:r>
    </w:p>
    <w:p w14:paraId="0DF58814" w14:textId="77777777" w:rsidR="008A3F03" w:rsidRPr="008A3F03" w:rsidRDefault="008A3F03" w:rsidP="008A3F03">
      <w:pPr>
        <w:jc w:val="both"/>
        <w:rPr>
          <w:rFonts w:ascii="Arial" w:eastAsiaTheme="minorEastAsia" w:hAnsi="Arial" w:cs="Arial"/>
          <w:lang w:val="es-ES_tradnl"/>
        </w:rPr>
      </w:pPr>
    </w:p>
    <w:p w14:paraId="1F722695" w14:textId="77777777" w:rsidR="008A3F03" w:rsidRPr="008A3F03" w:rsidRDefault="008A3F03" w:rsidP="008A3F03">
      <w:pPr>
        <w:jc w:val="both"/>
        <w:rPr>
          <w:rFonts w:ascii="Arial" w:eastAsiaTheme="minorEastAsia" w:hAnsi="Arial" w:cs="Arial"/>
          <w:lang w:val="es-ES_tradnl"/>
        </w:rPr>
      </w:pPr>
    </w:p>
    <w:p w14:paraId="793EE842" w14:textId="77777777" w:rsidR="008A3F03" w:rsidRPr="008A3F03" w:rsidRDefault="008A3F03" w:rsidP="008A3F03">
      <w:pPr>
        <w:jc w:val="both"/>
        <w:rPr>
          <w:rFonts w:ascii="Arial" w:eastAsiaTheme="minorEastAsia" w:hAnsi="Arial" w:cs="Arial"/>
          <w:lang w:val="es-ES_tradnl"/>
        </w:rPr>
      </w:pPr>
    </w:p>
    <w:p w14:paraId="7D612CC6" w14:textId="77777777" w:rsidR="008A3F03" w:rsidRPr="008A3F03" w:rsidRDefault="008A3F03" w:rsidP="008A3F03">
      <w:pPr>
        <w:jc w:val="both"/>
        <w:rPr>
          <w:rFonts w:ascii="Arial" w:eastAsiaTheme="minorEastAsia" w:hAnsi="Arial" w:cs="Arial"/>
          <w:lang w:val="es-ES_tradnl"/>
        </w:rPr>
      </w:pPr>
    </w:p>
    <w:p w14:paraId="13FFB16D" w14:textId="77777777" w:rsidR="008A3F03" w:rsidRPr="008A3F03" w:rsidRDefault="008A3F03" w:rsidP="008A3F03">
      <w:pPr>
        <w:jc w:val="both"/>
        <w:rPr>
          <w:rFonts w:ascii="Arial" w:eastAsiaTheme="minorEastAsia" w:hAnsi="Arial" w:cs="Arial"/>
          <w:lang w:val="es-ES_tradnl"/>
        </w:rPr>
      </w:pPr>
    </w:p>
    <w:p w14:paraId="53466210" w14:textId="77777777" w:rsidR="008A3F03" w:rsidRPr="008A3F03" w:rsidRDefault="008A3F03" w:rsidP="008A3F03">
      <w:pPr>
        <w:jc w:val="both"/>
        <w:rPr>
          <w:rFonts w:ascii="Arial" w:eastAsiaTheme="minorEastAsia" w:hAnsi="Arial" w:cs="Arial"/>
          <w:lang w:val="es-ES_tradnl"/>
        </w:rPr>
      </w:pPr>
    </w:p>
    <w:p w14:paraId="4E2CD3E2" w14:textId="77777777" w:rsidR="008A3F03" w:rsidRPr="008A3F03" w:rsidRDefault="008A3F03" w:rsidP="008A3F03">
      <w:pPr>
        <w:jc w:val="both"/>
        <w:rPr>
          <w:rFonts w:ascii="Arial" w:eastAsiaTheme="minorEastAsia" w:hAnsi="Arial" w:cs="Arial"/>
          <w:lang w:val="es-ES_tradnl"/>
        </w:rPr>
      </w:pPr>
    </w:p>
    <w:p w14:paraId="28C9574D" w14:textId="77777777" w:rsidR="008A3F03" w:rsidRPr="008A3F03" w:rsidRDefault="008A3F03" w:rsidP="008A3F03">
      <w:pPr>
        <w:jc w:val="both"/>
        <w:rPr>
          <w:rFonts w:ascii="Arial" w:eastAsiaTheme="minorEastAsia" w:hAnsi="Arial" w:cs="Arial"/>
          <w:lang w:val="es-ES_tradnl"/>
        </w:rPr>
      </w:pPr>
    </w:p>
    <w:p w14:paraId="23807F7F" w14:textId="77777777" w:rsidR="008A3F03" w:rsidRDefault="008A3F03" w:rsidP="008A3F03">
      <w:pPr>
        <w:jc w:val="both"/>
        <w:rPr>
          <w:rFonts w:ascii="Arial" w:eastAsiaTheme="minorEastAsia" w:hAnsi="Arial" w:cs="Arial"/>
          <w:lang w:val="es-ES_tradnl"/>
        </w:rPr>
      </w:pPr>
    </w:p>
    <w:p w14:paraId="2B980D40" w14:textId="77777777" w:rsidR="008A3F03" w:rsidRDefault="008A3F03" w:rsidP="008A3F03">
      <w:pPr>
        <w:jc w:val="both"/>
        <w:rPr>
          <w:rFonts w:ascii="Arial" w:eastAsiaTheme="minorEastAsia" w:hAnsi="Arial" w:cs="Arial"/>
          <w:lang w:val="es-ES_tradnl"/>
        </w:rPr>
      </w:pPr>
    </w:p>
    <w:p w14:paraId="7304880A" w14:textId="77777777" w:rsidR="008A3F03" w:rsidRDefault="008A3F03" w:rsidP="008A3F03">
      <w:pPr>
        <w:jc w:val="both"/>
        <w:rPr>
          <w:rFonts w:ascii="Arial" w:eastAsiaTheme="minorEastAsia" w:hAnsi="Arial" w:cs="Arial"/>
          <w:lang w:val="es-ES_tradnl"/>
        </w:rPr>
      </w:pPr>
    </w:p>
    <w:p w14:paraId="30E3B7CD" w14:textId="77777777" w:rsidR="008A3F03" w:rsidRDefault="008A3F03" w:rsidP="008A3F03">
      <w:pPr>
        <w:jc w:val="both"/>
        <w:rPr>
          <w:rFonts w:ascii="Arial" w:eastAsiaTheme="minorEastAsia" w:hAnsi="Arial" w:cs="Arial"/>
          <w:lang w:val="es-ES_tradnl"/>
        </w:rPr>
      </w:pPr>
    </w:p>
    <w:p w14:paraId="79E37A3A" w14:textId="77777777" w:rsidR="008A3F03" w:rsidRDefault="008A3F03" w:rsidP="008A3F03">
      <w:pPr>
        <w:jc w:val="both"/>
        <w:rPr>
          <w:rFonts w:ascii="Arial" w:eastAsiaTheme="minorEastAsia" w:hAnsi="Arial" w:cs="Arial"/>
          <w:lang w:val="es-ES_tradnl"/>
        </w:rPr>
      </w:pPr>
    </w:p>
    <w:p w14:paraId="512E3151" w14:textId="77777777" w:rsidR="008A3F03" w:rsidRDefault="008A3F03" w:rsidP="008A3F03">
      <w:pPr>
        <w:jc w:val="both"/>
        <w:rPr>
          <w:rFonts w:ascii="Arial" w:eastAsiaTheme="minorEastAsia" w:hAnsi="Arial" w:cs="Arial"/>
          <w:lang w:val="es-ES_tradnl"/>
        </w:rPr>
      </w:pPr>
    </w:p>
    <w:p w14:paraId="0FDF7C3B" w14:textId="77777777" w:rsidR="008A3F03" w:rsidRDefault="008A3F03" w:rsidP="008A3F03">
      <w:pPr>
        <w:jc w:val="both"/>
        <w:rPr>
          <w:rFonts w:ascii="Arial" w:eastAsiaTheme="minorEastAsia" w:hAnsi="Arial" w:cs="Arial"/>
          <w:lang w:val="es-ES_tradnl"/>
        </w:rPr>
      </w:pPr>
    </w:p>
    <w:p w14:paraId="1ECAEB93" w14:textId="77777777" w:rsidR="008A3F03" w:rsidRDefault="008A3F03" w:rsidP="008A3F03">
      <w:pPr>
        <w:jc w:val="both"/>
        <w:rPr>
          <w:rFonts w:ascii="Arial" w:eastAsiaTheme="minorEastAsia" w:hAnsi="Arial" w:cs="Arial"/>
          <w:lang w:val="es-ES_tradnl"/>
        </w:rPr>
      </w:pPr>
    </w:p>
    <w:p w14:paraId="747DED43" w14:textId="77777777" w:rsidR="008A3F03" w:rsidRDefault="008A3F03" w:rsidP="008A3F03">
      <w:pPr>
        <w:jc w:val="both"/>
        <w:rPr>
          <w:rFonts w:ascii="Arial" w:eastAsiaTheme="minorEastAsia" w:hAnsi="Arial" w:cs="Arial"/>
          <w:lang w:val="es-ES_tradnl"/>
        </w:rPr>
      </w:pPr>
    </w:p>
    <w:p w14:paraId="4F26E26A" w14:textId="69BC3659" w:rsidR="008A3F03" w:rsidRPr="008A3F03" w:rsidRDefault="008A3F03" w:rsidP="008A3F03">
      <w:pPr>
        <w:jc w:val="both"/>
        <w:rPr>
          <w:rFonts w:ascii="Arial" w:eastAsiaTheme="minorEastAsia" w:hAnsi="Arial" w:cs="Arial"/>
          <w:lang w:val="es-ES_tradnl"/>
        </w:rPr>
      </w:pPr>
      <w:r w:rsidRPr="008A3F03">
        <w:rPr>
          <w:rFonts w:ascii="Arial" w:eastAsiaTheme="minorEastAsia" w:hAnsi="Arial" w:cs="Arial"/>
          <w:lang w:val="es-ES_tradnl"/>
        </w:rPr>
        <w:t xml:space="preserve">Durante la actividad se registraron diferentes participaciones de la audiencia, cabe resaltar que la calificación es positiva frente a los comentarios obtenidos y las interacciones generadas, entre los mensajes se destacan algunos como el Daniel Cortes Bautista quien manifestó ‘’Esto es magnífico, que las labores y los esfuerzos continúen. ¡Que sean muchos logros más!’’, también se recibieron comentarios neutros como el de </w:t>
      </w:r>
      <w:proofErr w:type="spellStart"/>
      <w:r w:rsidRPr="008A3F03">
        <w:rPr>
          <w:rFonts w:ascii="Arial" w:eastAsiaTheme="minorEastAsia" w:hAnsi="Arial" w:cs="Arial"/>
          <w:lang w:val="es-ES_tradnl"/>
        </w:rPr>
        <w:t>Jaiberth</w:t>
      </w:r>
      <w:proofErr w:type="spellEnd"/>
      <w:r w:rsidRPr="008A3F03">
        <w:rPr>
          <w:rFonts w:ascii="Arial" w:eastAsiaTheme="minorEastAsia" w:hAnsi="Arial" w:cs="Arial"/>
          <w:lang w:val="es-ES_tradnl"/>
        </w:rPr>
        <w:t xml:space="preserve"> Villa quien escribió ‘’Saludos desde santabárbara Antioquia soy referente de discapacidad visual’’ lo cual manifiesta que la ciudadanía en las regiones tenía participación. </w:t>
      </w:r>
    </w:p>
    <w:p w14:paraId="21C8D440" w14:textId="77777777" w:rsidR="008A3F03" w:rsidRPr="008A3F03" w:rsidRDefault="008A3F03" w:rsidP="008A3F03">
      <w:pPr>
        <w:spacing w:before="100" w:after="200" w:line="276" w:lineRule="auto"/>
        <w:jc w:val="center"/>
        <w:rPr>
          <w:rFonts w:ascii="Arial" w:eastAsiaTheme="minorEastAsia" w:hAnsi="Arial" w:cs="Arial"/>
          <w:noProof/>
          <w:lang w:val="es-ES_tradnl"/>
        </w:rPr>
      </w:pPr>
      <w:r w:rsidRPr="008A3F03">
        <w:rPr>
          <w:rFonts w:ascii="Arial" w:eastAsiaTheme="minorEastAsia" w:hAnsi="Arial" w:cs="Arial"/>
          <w:noProof/>
          <w:lang w:val="es-ES_tradnl"/>
        </w:rPr>
        <w:lastRenderedPageBreak/>
        <w:t xml:space="preserve">                       </w:t>
      </w:r>
      <w:r w:rsidRPr="008A3F03">
        <w:rPr>
          <w:rFonts w:ascii="Arial" w:eastAsiaTheme="minorEastAsia" w:hAnsi="Arial" w:cs="Arial"/>
          <w:noProof/>
          <w:lang w:val="es-ES_tradnl"/>
        </w:rPr>
        <w:drawing>
          <wp:inline distT="0" distB="0" distL="0" distR="0" wp14:anchorId="7E50A296" wp14:editId="767A4BED">
            <wp:extent cx="5778658" cy="3287949"/>
            <wp:effectExtent l="0" t="0" r="0"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33196" cy="3318980"/>
                    </a:xfrm>
                    <a:prstGeom prst="rect">
                      <a:avLst/>
                    </a:prstGeom>
                    <a:noFill/>
                  </pic:spPr>
                </pic:pic>
              </a:graphicData>
            </a:graphic>
          </wp:inline>
        </w:drawing>
      </w:r>
    </w:p>
    <w:p w14:paraId="308369A0" w14:textId="20CB9220" w:rsidR="008A3F03" w:rsidRPr="008A3F03" w:rsidRDefault="008A3F03" w:rsidP="008A3F03">
      <w:pPr>
        <w:jc w:val="both"/>
        <w:rPr>
          <w:rFonts w:ascii="Arial" w:eastAsiaTheme="minorEastAsia" w:hAnsi="Arial" w:cs="Arial"/>
          <w:noProof/>
          <w:lang w:val="es-ES_tradnl"/>
        </w:rPr>
      </w:pPr>
      <w:r w:rsidRPr="008A3F03">
        <w:rPr>
          <w:rFonts w:ascii="Arial" w:eastAsiaTheme="minorEastAsia" w:hAnsi="Arial" w:cs="Arial"/>
          <w:noProof/>
          <w:lang w:val="es-ES_tradnl"/>
        </w:rPr>
        <w:t>La presentación de los logros de INCIRadio fue la que mayor alcance tu</w:t>
      </w:r>
      <w:r>
        <w:rPr>
          <w:rFonts w:ascii="Arial" w:eastAsiaTheme="minorEastAsia" w:hAnsi="Arial" w:cs="Arial"/>
          <w:noProof/>
          <w:lang w:val="es-ES_tradnl"/>
        </w:rPr>
        <w:t>v</w:t>
      </w:r>
      <w:r w:rsidRPr="008A3F03">
        <w:rPr>
          <w:rFonts w:ascii="Arial" w:eastAsiaTheme="minorEastAsia" w:hAnsi="Arial" w:cs="Arial"/>
          <w:noProof/>
          <w:lang w:val="es-ES_tradnl"/>
        </w:rPr>
        <w:t xml:space="preserve">o por las interaciones obtenidas fue 2 veces compartido, 12 reacciones positivas, se logró alcanzar a 567 personas en Facebook y seis reacciones positivas por parte de los usuarios lo cual manifiesta la importancia de esta intervención en la transmision en directo. </w:t>
      </w:r>
    </w:p>
    <w:p w14:paraId="2C7F014F" w14:textId="77777777" w:rsidR="003B344B" w:rsidRDefault="008A3F03" w:rsidP="008A3F03">
      <w:pPr>
        <w:spacing w:before="100" w:after="200" w:line="276" w:lineRule="auto"/>
        <w:jc w:val="both"/>
        <w:rPr>
          <w:rFonts w:ascii="Arial" w:eastAsiaTheme="minorEastAsia" w:hAnsi="Arial" w:cs="Arial"/>
          <w:noProof/>
          <w:lang w:val="es-ES_tradnl"/>
        </w:rPr>
      </w:pPr>
      <w:r w:rsidRPr="008A3F03">
        <w:rPr>
          <w:rFonts w:ascii="Arial" w:eastAsiaTheme="minorEastAsia" w:hAnsi="Arial" w:cs="Arial"/>
          <w:noProof/>
          <w:lang w:val="es-ES_tradnl"/>
        </w:rPr>
        <w:t xml:space="preserve">                                              </w:t>
      </w:r>
      <w:r w:rsidRPr="008A3F03">
        <w:rPr>
          <w:rFonts w:ascii="Arial" w:eastAsiaTheme="minorEastAsia" w:hAnsi="Arial" w:cs="Arial"/>
          <w:noProof/>
          <w:lang w:val="es-ES_tradnl"/>
        </w:rPr>
        <w:drawing>
          <wp:inline distT="0" distB="0" distL="0" distR="0" wp14:anchorId="4CBFB19E" wp14:editId="710DD13D">
            <wp:extent cx="2948008" cy="304800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0356" cy="3050428"/>
                    </a:xfrm>
                    <a:prstGeom prst="rect">
                      <a:avLst/>
                    </a:prstGeom>
                    <a:noFill/>
                  </pic:spPr>
                </pic:pic>
              </a:graphicData>
            </a:graphic>
          </wp:inline>
        </w:drawing>
      </w:r>
      <w:r w:rsidRPr="008A3F03">
        <w:rPr>
          <w:rFonts w:ascii="Arial" w:eastAsiaTheme="minorEastAsia" w:hAnsi="Arial" w:cs="Arial"/>
          <w:noProof/>
          <w:lang w:val="es-ES_tradnl"/>
        </w:rPr>
        <w:br/>
      </w:r>
    </w:p>
    <w:p w14:paraId="3C77F8D1" w14:textId="056FC902" w:rsidR="008A3F03" w:rsidRPr="008A3F03" w:rsidRDefault="008A3F03" w:rsidP="008A3F03">
      <w:pPr>
        <w:spacing w:before="100" w:after="200" w:line="276" w:lineRule="auto"/>
        <w:jc w:val="both"/>
        <w:rPr>
          <w:rFonts w:ascii="Arial" w:eastAsiaTheme="minorEastAsia" w:hAnsi="Arial" w:cs="Arial"/>
          <w:noProof/>
          <w:lang w:val="es-ES_tradnl"/>
        </w:rPr>
      </w:pPr>
      <w:r w:rsidRPr="008A3F03">
        <w:rPr>
          <w:rFonts w:ascii="Arial" w:eastAsiaTheme="minorEastAsia" w:hAnsi="Arial" w:cs="Arial"/>
          <w:noProof/>
          <w:lang w:val="es-ES_tradnl"/>
        </w:rPr>
        <w:lastRenderedPageBreak/>
        <w:br/>
      </w:r>
      <w:r w:rsidRPr="008A3F03">
        <w:rPr>
          <w:rFonts w:ascii="Arial" w:eastAsiaTheme="minorEastAsia" w:hAnsi="Arial" w:cs="Arial"/>
          <w:noProof/>
          <w:lang w:val="es-ES_tradnl"/>
        </w:rPr>
        <w:br/>
        <w:t xml:space="preserve">El mayor número de personas conectadas son de la ciudad de Bogotá, seguido de Cundinamarca y Antioquia. De las cuales, en las interacciones que realizaron fueron 28 “me gusta” y 27 “me encanta” para un total de 52 REACCIONES positivas, más el público que interactuó teniendo un total de 75 interacciones para esta rendicion de Cuentas 2022. </w:t>
      </w:r>
    </w:p>
    <w:p w14:paraId="61912DA9" w14:textId="77777777" w:rsidR="008A3F03" w:rsidRPr="008A3F03" w:rsidRDefault="008A3F03" w:rsidP="008A3F03">
      <w:pPr>
        <w:rPr>
          <w:rFonts w:ascii="Arial" w:hAnsi="Arial" w:cs="Arial"/>
          <w:lang w:val="es-ES_tradnl"/>
        </w:rPr>
      </w:pPr>
      <w:r w:rsidRPr="008A3F03">
        <w:rPr>
          <w:rFonts w:ascii="Arial" w:hAnsi="Arial" w:cs="Arial"/>
          <w:noProof/>
          <w:lang w:val="es-ES_tradnl"/>
        </w:rPr>
        <w:drawing>
          <wp:inline distT="0" distB="0" distL="0" distR="0" wp14:anchorId="3A20FF01" wp14:editId="1EE3AE4B">
            <wp:extent cx="5612130" cy="2066925"/>
            <wp:effectExtent l="0" t="0" r="7620" b="9525"/>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rotWithShape="1">
                    <a:blip r:embed="rId39"/>
                    <a:srcRect l="17963" t="20516" r="552" b="23861"/>
                    <a:stretch/>
                  </pic:blipFill>
                  <pic:spPr>
                    <a:xfrm>
                      <a:off x="0" y="0"/>
                      <a:ext cx="5612130" cy="2066925"/>
                    </a:xfrm>
                    <a:prstGeom prst="rect">
                      <a:avLst/>
                    </a:prstGeom>
                  </pic:spPr>
                </pic:pic>
              </a:graphicData>
            </a:graphic>
          </wp:inline>
        </w:drawing>
      </w:r>
    </w:p>
    <w:p w14:paraId="19918E07" w14:textId="77777777" w:rsidR="008A3F03" w:rsidRPr="008A3F03" w:rsidRDefault="008A3F03" w:rsidP="008A3F03">
      <w:pPr>
        <w:rPr>
          <w:rFonts w:ascii="Arial" w:hAnsi="Arial" w:cs="Arial"/>
          <w:lang w:val="es-ES_tradnl"/>
        </w:rPr>
      </w:pPr>
    </w:p>
    <w:p w14:paraId="00027006" w14:textId="77777777" w:rsidR="008A3F03" w:rsidRPr="008A3F03" w:rsidRDefault="008A3F03" w:rsidP="008A3F03">
      <w:pPr>
        <w:rPr>
          <w:rFonts w:ascii="Arial" w:hAnsi="Arial" w:cs="Arial"/>
          <w:lang w:val="es-ES_tradnl"/>
        </w:rPr>
      </w:pPr>
      <w:r w:rsidRPr="008A3F03">
        <w:rPr>
          <w:rFonts w:ascii="Arial" w:hAnsi="Arial" w:cs="Arial"/>
          <w:lang w:val="es-ES_tradnl"/>
        </w:rPr>
        <w:t>Durante la transmisión se publicó en el chat y en las diferentes redes sociales el formato de asistencia y de satisfacción, de las cuales sólo 8 personas diligenciaron el resto participó por las redes, pero no diligenció el formato.</w:t>
      </w:r>
    </w:p>
    <w:p w14:paraId="7890429C" w14:textId="77777777" w:rsidR="008A3F03" w:rsidRPr="008A3F03" w:rsidRDefault="008A3F03" w:rsidP="008A3F03">
      <w:pPr>
        <w:rPr>
          <w:rFonts w:ascii="Arial" w:hAnsi="Arial" w:cs="Arial"/>
          <w:lang w:val="es-ES_tradnl"/>
        </w:rPr>
      </w:pPr>
    </w:p>
    <w:p w14:paraId="51584FDC" w14:textId="77777777" w:rsidR="008A3F03" w:rsidRPr="008A3F03" w:rsidRDefault="008A3F03" w:rsidP="008A3F03">
      <w:pPr>
        <w:rPr>
          <w:rFonts w:ascii="Arial" w:hAnsi="Arial" w:cs="Arial"/>
          <w:lang w:val="es-ES_tradnl"/>
        </w:rPr>
      </w:pPr>
      <w:r w:rsidRPr="008A3F03">
        <w:rPr>
          <w:rFonts w:ascii="Arial" w:hAnsi="Arial" w:cs="Arial"/>
          <w:lang w:val="es-ES_tradnl"/>
        </w:rPr>
        <w:t xml:space="preserve">En cuanto al cubrimiento por la emisora </w:t>
      </w:r>
      <w:proofErr w:type="spellStart"/>
      <w:r w:rsidRPr="008A3F03">
        <w:rPr>
          <w:rFonts w:ascii="Arial" w:hAnsi="Arial" w:cs="Arial"/>
          <w:lang w:val="es-ES_tradnl"/>
        </w:rPr>
        <w:t>INCIRadio</w:t>
      </w:r>
      <w:proofErr w:type="spellEnd"/>
      <w:r w:rsidRPr="008A3F03">
        <w:rPr>
          <w:rFonts w:ascii="Arial" w:hAnsi="Arial" w:cs="Arial"/>
          <w:lang w:val="es-ES_tradnl"/>
        </w:rPr>
        <w:t xml:space="preserve">, se obtuvo una audiencia de 150 personas conectadas a la transmisión de la rendición de cuentas durante la hora y cuarenta y dos minutos del </w:t>
      </w:r>
      <w:proofErr w:type="spellStart"/>
      <w:r w:rsidRPr="008A3F03">
        <w:rPr>
          <w:rFonts w:ascii="Arial" w:hAnsi="Arial" w:cs="Arial"/>
          <w:lang w:val="es-ES_tradnl"/>
        </w:rPr>
        <w:t>live</w:t>
      </w:r>
      <w:proofErr w:type="spellEnd"/>
      <w:r w:rsidRPr="008A3F03">
        <w:rPr>
          <w:rFonts w:ascii="Arial" w:hAnsi="Arial" w:cs="Arial"/>
          <w:lang w:val="es-ES_tradnl"/>
        </w:rPr>
        <w:t>.</w:t>
      </w:r>
    </w:p>
    <w:p w14:paraId="43FC95FF" w14:textId="77777777" w:rsidR="008A3F03" w:rsidRPr="008A3F03" w:rsidRDefault="008A3F03" w:rsidP="008A3F03">
      <w:pPr>
        <w:jc w:val="both"/>
        <w:rPr>
          <w:rFonts w:ascii="Arial" w:hAnsi="Arial" w:cs="Arial"/>
          <w:lang w:val="es-ES_tradnl"/>
        </w:rPr>
      </w:pPr>
    </w:p>
    <w:p w14:paraId="4C1320C4" w14:textId="77777777" w:rsidR="008A3F03" w:rsidRPr="008A3F03" w:rsidRDefault="008A3F03" w:rsidP="008A3F03">
      <w:pPr>
        <w:jc w:val="both"/>
        <w:rPr>
          <w:rFonts w:ascii="Arial" w:hAnsi="Arial" w:cs="Arial"/>
          <w:b/>
          <w:bCs/>
          <w:lang w:val="es-ES_tradnl"/>
        </w:rPr>
      </w:pPr>
      <w:r w:rsidRPr="008A3F03">
        <w:rPr>
          <w:rFonts w:ascii="Arial" w:hAnsi="Arial" w:cs="Arial"/>
          <w:b/>
          <w:bCs/>
          <w:lang w:val="es-ES_tradnl"/>
        </w:rPr>
        <w:t>Seguimiento y refuerzo:</w:t>
      </w:r>
    </w:p>
    <w:p w14:paraId="14DCE3D6" w14:textId="77777777" w:rsidR="008A3F03" w:rsidRPr="008A3F03" w:rsidRDefault="008A3F03" w:rsidP="008A3F03">
      <w:pPr>
        <w:jc w:val="both"/>
        <w:rPr>
          <w:rFonts w:ascii="Arial" w:hAnsi="Arial" w:cs="Arial"/>
          <w:lang w:val="es-ES_tradnl"/>
        </w:rPr>
      </w:pPr>
    </w:p>
    <w:p w14:paraId="791D3A0B" w14:textId="77777777" w:rsidR="008A3F03" w:rsidRPr="008A3F03" w:rsidRDefault="008A3F03" w:rsidP="008A3F03">
      <w:pPr>
        <w:jc w:val="both"/>
        <w:rPr>
          <w:rFonts w:ascii="Arial" w:hAnsi="Arial" w:cs="Arial"/>
          <w:lang w:val="es-ES_tradnl"/>
        </w:rPr>
      </w:pPr>
      <w:r w:rsidRPr="008A3F03">
        <w:rPr>
          <w:rFonts w:ascii="Arial" w:hAnsi="Arial" w:cs="Arial"/>
          <w:lang w:val="es-ES_tradnl"/>
        </w:rPr>
        <w:t xml:space="preserve">Posterior a la transmisión se invita a la ciudadanía para que pueda nuevamente consultar el video que se encuentra en el canal de Facebook, se deja el link de acceso para que puedan continuar participando o preguntando sobre esta audiencia pública. Una de las publicaciones realizadas en Twitter se puede apreciar que un usuario ingreso al video de Facebook Live como también dos personas interactuaron con un </w:t>
      </w:r>
      <w:proofErr w:type="spellStart"/>
      <w:r w:rsidRPr="008A3F03">
        <w:rPr>
          <w:rFonts w:ascii="Arial" w:hAnsi="Arial" w:cs="Arial"/>
          <w:lang w:val="es-ES_tradnl"/>
        </w:rPr>
        <w:t>like</w:t>
      </w:r>
      <w:proofErr w:type="spellEnd"/>
      <w:r w:rsidRPr="008A3F03">
        <w:rPr>
          <w:rFonts w:ascii="Arial" w:hAnsi="Arial" w:cs="Arial"/>
          <w:lang w:val="es-ES_tradnl"/>
        </w:rPr>
        <w:t xml:space="preserve">, lo que significa que continuar abriendo estos canales de participación logra tener un impacto para usuarios que no estuvieron en la transmisión en vivo.  </w:t>
      </w:r>
    </w:p>
    <w:p w14:paraId="7148A5C3" w14:textId="77777777" w:rsidR="008A3F03" w:rsidRPr="008A3F03" w:rsidRDefault="008A3F03" w:rsidP="008A3F03">
      <w:pPr>
        <w:jc w:val="both"/>
        <w:rPr>
          <w:rFonts w:ascii="Arial" w:hAnsi="Arial" w:cs="Arial"/>
          <w:lang w:val="es-ES_tradnl"/>
        </w:rPr>
      </w:pPr>
    </w:p>
    <w:p w14:paraId="0B0C2E18" w14:textId="77777777" w:rsidR="008A3F03" w:rsidRPr="008A3F03" w:rsidRDefault="008A3F03" w:rsidP="008A3F03">
      <w:pPr>
        <w:jc w:val="both"/>
        <w:rPr>
          <w:rFonts w:ascii="Arial" w:hAnsi="Arial" w:cs="Arial"/>
          <w:lang w:val="es-ES_tradnl"/>
        </w:rPr>
      </w:pPr>
      <w:r w:rsidRPr="008A3F03">
        <w:rPr>
          <w:rFonts w:ascii="Arial" w:hAnsi="Arial" w:cs="Arial"/>
          <w:lang w:val="es-ES_tradnl"/>
        </w:rPr>
        <w:t xml:space="preserve">También está disponible en el canal de </w:t>
      </w:r>
      <w:proofErr w:type="spellStart"/>
      <w:r w:rsidRPr="008A3F03">
        <w:rPr>
          <w:rFonts w:ascii="Arial" w:hAnsi="Arial" w:cs="Arial"/>
          <w:lang w:val="es-ES_tradnl"/>
        </w:rPr>
        <w:t>youtube</w:t>
      </w:r>
      <w:proofErr w:type="spellEnd"/>
      <w:r w:rsidRPr="008A3F03">
        <w:rPr>
          <w:rFonts w:ascii="Arial" w:hAnsi="Arial" w:cs="Arial"/>
          <w:lang w:val="es-ES_tradnl"/>
        </w:rPr>
        <w:t xml:space="preserve">, para las personas que no ingresan a través del canal de </w:t>
      </w:r>
      <w:proofErr w:type="spellStart"/>
      <w:r w:rsidRPr="008A3F03">
        <w:rPr>
          <w:rFonts w:ascii="Arial" w:hAnsi="Arial" w:cs="Arial"/>
          <w:lang w:val="es-ES_tradnl"/>
        </w:rPr>
        <w:t>facebook</w:t>
      </w:r>
      <w:proofErr w:type="spellEnd"/>
      <w:r w:rsidRPr="008A3F03">
        <w:rPr>
          <w:rFonts w:ascii="Arial" w:hAnsi="Arial" w:cs="Arial"/>
          <w:lang w:val="es-ES_tradnl"/>
        </w:rPr>
        <w:t>.</w:t>
      </w:r>
    </w:p>
    <w:p w14:paraId="6D50F2C2" w14:textId="77777777" w:rsidR="008A3F03" w:rsidRPr="008A3F03" w:rsidRDefault="008A3F03" w:rsidP="008A3F03">
      <w:pPr>
        <w:rPr>
          <w:rFonts w:ascii="Arial" w:hAnsi="Arial" w:cs="Arial"/>
          <w:lang w:val="es-ES_tradnl"/>
        </w:rPr>
      </w:pPr>
      <w:r w:rsidRPr="008A3F03">
        <w:rPr>
          <w:rFonts w:ascii="Arial" w:hAnsi="Arial" w:cs="Arial"/>
          <w:lang w:val="es-ES_tradnl"/>
        </w:rPr>
        <w:lastRenderedPageBreak/>
        <w:t xml:space="preserve">                 </w:t>
      </w:r>
      <w:r w:rsidRPr="008A3F03">
        <w:rPr>
          <w:rFonts w:ascii="Arial" w:hAnsi="Arial" w:cs="Arial"/>
          <w:noProof/>
          <w:lang w:val="es-ES_tradnl"/>
        </w:rPr>
        <w:drawing>
          <wp:inline distT="0" distB="0" distL="0" distR="0" wp14:anchorId="1FA2406D" wp14:editId="2E8E4C86">
            <wp:extent cx="3105150" cy="2590165"/>
            <wp:effectExtent l="0" t="0" r="0" b="635"/>
            <wp:docPr id="16" name="Marcador de contenido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pic:cNvPicPr>
                      <a:picLocks noGrp="1" noChangeAspect="1"/>
                    </pic:cNvPicPr>
                  </pic:nvPicPr>
                  <pic:blipFill>
                    <a:blip r:embed="rId40"/>
                    <a:stretch>
                      <a:fillRect/>
                    </a:stretch>
                  </pic:blipFill>
                  <pic:spPr>
                    <a:xfrm>
                      <a:off x="0" y="0"/>
                      <a:ext cx="3113097" cy="2596794"/>
                    </a:xfrm>
                    <a:prstGeom prst="rect">
                      <a:avLst/>
                    </a:prstGeom>
                  </pic:spPr>
                </pic:pic>
              </a:graphicData>
            </a:graphic>
          </wp:inline>
        </w:drawing>
      </w:r>
      <w:r w:rsidRPr="008A3F03">
        <w:rPr>
          <w:rFonts w:ascii="Arial" w:hAnsi="Arial" w:cs="Arial"/>
          <w:noProof/>
          <w:lang w:val="es-ES_tradnl"/>
        </w:rPr>
        <w:drawing>
          <wp:inline distT="0" distB="0" distL="0" distR="0" wp14:anchorId="241A69A1" wp14:editId="2452FAC4">
            <wp:extent cx="1752600" cy="266746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61302" cy="2680704"/>
                    </a:xfrm>
                    <a:prstGeom prst="rect">
                      <a:avLst/>
                    </a:prstGeom>
                    <a:noFill/>
                  </pic:spPr>
                </pic:pic>
              </a:graphicData>
            </a:graphic>
          </wp:inline>
        </w:drawing>
      </w:r>
    </w:p>
    <w:p w14:paraId="557DE47A" w14:textId="77777777" w:rsidR="008A3F03" w:rsidRPr="008A3F03" w:rsidRDefault="008A3F03" w:rsidP="008A3F03">
      <w:pPr>
        <w:rPr>
          <w:rFonts w:ascii="Arial" w:hAnsi="Arial" w:cs="Arial"/>
          <w:lang w:val="es-ES_tradnl"/>
        </w:rPr>
      </w:pPr>
    </w:p>
    <w:p w14:paraId="59B2FAA7" w14:textId="77777777" w:rsidR="008A3F03" w:rsidRPr="008A3F03" w:rsidRDefault="008A3F03" w:rsidP="008A3F03">
      <w:pPr>
        <w:rPr>
          <w:rFonts w:ascii="Arial" w:hAnsi="Arial" w:cs="Arial"/>
          <w:lang w:val="es-ES_tradnl"/>
        </w:rPr>
      </w:pPr>
    </w:p>
    <w:p w14:paraId="4246CCCF" w14:textId="77777777" w:rsidR="008A3F03" w:rsidRPr="008A3F03" w:rsidRDefault="008A3F03" w:rsidP="008A3F03">
      <w:pPr>
        <w:rPr>
          <w:rFonts w:ascii="Arial" w:hAnsi="Arial" w:cs="Arial"/>
          <w:lang w:val="es-ES_tradnl"/>
        </w:rPr>
      </w:pPr>
      <w:r w:rsidRPr="008A3F03">
        <w:rPr>
          <w:rFonts w:ascii="Arial" w:hAnsi="Arial" w:cs="Arial"/>
          <w:lang w:val="es-ES_tradnl"/>
        </w:rPr>
        <w:t xml:space="preserve">El enlace al video de </w:t>
      </w:r>
      <w:proofErr w:type="spellStart"/>
      <w:r w:rsidRPr="008A3F03">
        <w:rPr>
          <w:rFonts w:ascii="Arial" w:hAnsi="Arial" w:cs="Arial"/>
          <w:lang w:val="es-ES_tradnl"/>
        </w:rPr>
        <w:t>youtube</w:t>
      </w:r>
      <w:proofErr w:type="spellEnd"/>
      <w:r w:rsidRPr="008A3F03">
        <w:rPr>
          <w:rFonts w:ascii="Arial" w:hAnsi="Arial" w:cs="Arial"/>
          <w:lang w:val="es-ES_tradnl"/>
        </w:rPr>
        <w:t xml:space="preserve"> es: </w:t>
      </w:r>
    </w:p>
    <w:p w14:paraId="312BE982" w14:textId="77777777" w:rsidR="008A3F03" w:rsidRPr="008A3F03" w:rsidRDefault="008A3F03" w:rsidP="008A3F03">
      <w:pPr>
        <w:rPr>
          <w:rFonts w:ascii="Arial" w:hAnsi="Arial" w:cs="Arial"/>
          <w:lang w:val="es-ES_tradnl"/>
        </w:rPr>
      </w:pPr>
    </w:p>
    <w:p w14:paraId="7CA9DE90" w14:textId="77777777" w:rsidR="008A3F03" w:rsidRPr="008A3F03" w:rsidRDefault="008A3F03" w:rsidP="008A3F03">
      <w:pPr>
        <w:rPr>
          <w:rFonts w:ascii="Arial" w:hAnsi="Arial" w:cs="Arial"/>
          <w:lang w:val="es-ES_tradnl"/>
        </w:rPr>
      </w:pPr>
      <w:hyperlink r:id="rId42" w:history="1">
        <w:r w:rsidRPr="008A3F03">
          <w:rPr>
            <w:rStyle w:val="Hipervnculo"/>
            <w:rFonts w:ascii="Arial" w:hAnsi="Arial" w:cs="Arial"/>
            <w:lang w:val="es-ES_tradnl"/>
          </w:rPr>
          <w:t>https://www.youtube.com/watch?v=7CWGb2Zn9eo</w:t>
        </w:r>
      </w:hyperlink>
    </w:p>
    <w:p w14:paraId="1BCC3F50" w14:textId="77777777" w:rsidR="008A3F03" w:rsidRPr="008A3F03" w:rsidRDefault="008A3F03" w:rsidP="008A3F03">
      <w:pPr>
        <w:rPr>
          <w:rFonts w:ascii="Arial" w:hAnsi="Arial" w:cs="Arial"/>
          <w:lang w:val="es-ES_tradnl"/>
        </w:rPr>
      </w:pPr>
    </w:p>
    <w:p w14:paraId="05A5A36D" w14:textId="4648F7C0" w:rsidR="008A3F03" w:rsidRPr="008A3F03" w:rsidRDefault="008A3F03" w:rsidP="008A3F03">
      <w:pPr>
        <w:rPr>
          <w:rFonts w:ascii="Arial" w:hAnsi="Arial" w:cs="Arial"/>
          <w:lang w:val="es-ES_tradnl"/>
        </w:rPr>
      </w:pPr>
      <w:r w:rsidRPr="008A3F03">
        <w:rPr>
          <w:rFonts w:ascii="Arial" w:hAnsi="Arial" w:cs="Arial"/>
          <w:lang w:val="es-ES_tradnl"/>
        </w:rPr>
        <w:t>A dos semanas después de la rendición de cuentas el video ya c</w:t>
      </w:r>
      <w:r w:rsidR="00D36A1D">
        <w:rPr>
          <w:rFonts w:ascii="Arial" w:hAnsi="Arial" w:cs="Arial"/>
          <w:lang w:val="es-ES_tradnl"/>
        </w:rPr>
        <w:t>ontaba</w:t>
      </w:r>
      <w:r w:rsidRPr="008A3F03">
        <w:rPr>
          <w:rFonts w:ascii="Arial" w:hAnsi="Arial" w:cs="Arial"/>
          <w:lang w:val="es-ES_tradnl"/>
        </w:rPr>
        <w:t xml:space="preserve"> con más de 50 reproducciones.</w:t>
      </w:r>
    </w:p>
    <w:p w14:paraId="3E7B4B63" w14:textId="05A41CC8" w:rsidR="008A3F03" w:rsidRDefault="008A3F03" w:rsidP="008A3F03">
      <w:pPr>
        <w:rPr>
          <w:rFonts w:cstheme="minorHAnsi"/>
          <w:lang w:val="es-ES_tradnl"/>
        </w:rPr>
      </w:pPr>
    </w:p>
    <w:p w14:paraId="03F0E6D2" w14:textId="27CE6F6C" w:rsidR="00D36A1D" w:rsidRPr="00D36A1D" w:rsidRDefault="00D36A1D" w:rsidP="008A3F03">
      <w:pPr>
        <w:rPr>
          <w:rFonts w:ascii="Arial" w:hAnsi="Arial" w:cs="Arial"/>
          <w:lang w:val="es-ES_tradnl"/>
        </w:rPr>
      </w:pPr>
      <w:r w:rsidRPr="00D36A1D">
        <w:rPr>
          <w:rFonts w:ascii="Arial" w:hAnsi="Arial" w:cs="Arial"/>
          <w:lang w:val="es-ES_tradnl"/>
        </w:rPr>
        <w:t>A continuación, se relaciona el listado de asistentes al evento</w:t>
      </w:r>
    </w:p>
    <w:p w14:paraId="7E4A5B79" w14:textId="77777777" w:rsidR="00D36A1D" w:rsidRDefault="00D36A1D" w:rsidP="008A3F03">
      <w:pPr>
        <w:rPr>
          <w:rFonts w:cstheme="minorHAnsi"/>
          <w:lang w:val="es-ES_tradnl"/>
        </w:rPr>
      </w:pPr>
    </w:p>
    <w:tbl>
      <w:tblPr>
        <w:tblW w:w="8833" w:type="dxa"/>
        <w:tblInd w:w="-5" w:type="dxa"/>
        <w:tblCellMar>
          <w:left w:w="70" w:type="dxa"/>
          <w:right w:w="70" w:type="dxa"/>
        </w:tblCellMar>
        <w:tblLook w:val="04A0" w:firstRow="1" w:lastRow="0" w:firstColumn="1" w:lastColumn="0" w:noHBand="0" w:noVBand="1"/>
      </w:tblPr>
      <w:tblGrid>
        <w:gridCol w:w="1372"/>
        <w:gridCol w:w="2845"/>
        <w:gridCol w:w="1729"/>
        <w:gridCol w:w="2887"/>
      </w:tblGrid>
      <w:tr w:rsidR="005F41AC" w:rsidRPr="005F41AC" w14:paraId="23A514DC" w14:textId="77777777" w:rsidTr="005F41AC">
        <w:trPr>
          <w:trHeight w:val="392"/>
        </w:trPr>
        <w:tc>
          <w:tcPr>
            <w:tcW w:w="8833"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1CEBE" w14:textId="77777777" w:rsidR="005F41AC" w:rsidRPr="005F41AC" w:rsidRDefault="005F41AC" w:rsidP="005F41AC">
            <w:pPr>
              <w:jc w:val="center"/>
              <w:rPr>
                <w:rFonts w:ascii="Calibri" w:eastAsia="Times New Roman" w:hAnsi="Calibri" w:cs="Calibri"/>
                <w:color w:val="000000"/>
                <w:sz w:val="28"/>
                <w:szCs w:val="28"/>
              </w:rPr>
            </w:pPr>
            <w:r w:rsidRPr="005F41AC">
              <w:rPr>
                <w:rFonts w:ascii="Calibri" w:eastAsia="Times New Roman" w:hAnsi="Calibri" w:cs="Calibri"/>
                <w:color w:val="000000"/>
                <w:sz w:val="28"/>
                <w:szCs w:val="28"/>
              </w:rPr>
              <w:t>LISTADO DE ASISTENTES RENDICIÓN DE CUENTAS 9 DE DICIEMBRE DE 2022</w:t>
            </w:r>
          </w:p>
        </w:tc>
      </w:tr>
      <w:tr w:rsidR="005F41AC" w:rsidRPr="005F41AC" w14:paraId="07D34D96" w14:textId="77777777" w:rsidTr="005F41AC">
        <w:trPr>
          <w:trHeight w:val="384"/>
        </w:trPr>
        <w:tc>
          <w:tcPr>
            <w:tcW w:w="1383" w:type="dxa"/>
            <w:tcBorders>
              <w:top w:val="nil"/>
              <w:left w:val="single" w:sz="4" w:space="0" w:color="auto"/>
              <w:bottom w:val="single" w:sz="4" w:space="0" w:color="auto"/>
              <w:right w:val="single" w:sz="4" w:space="0" w:color="auto"/>
            </w:tcBorders>
            <w:shd w:val="clear" w:color="000000" w:fill="E2EFDA"/>
            <w:noWrap/>
            <w:vAlign w:val="center"/>
            <w:hideMark/>
          </w:tcPr>
          <w:p w14:paraId="0F1DFA7E" w14:textId="77777777" w:rsidR="005F41AC" w:rsidRPr="005F41AC" w:rsidRDefault="005F41AC" w:rsidP="005F41AC">
            <w:pPr>
              <w:jc w:val="center"/>
              <w:rPr>
                <w:rFonts w:ascii="Calibri" w:eastAsia="Times New Roman" w:hAnsi="Calibri" w:cs="Calibri"/>
                <w:color w:val="000000"/>
                <w:sz w:val="22"/>
                <w:szCs w:val="22"/>
              </w:rPr>
            </w:pPr>
            <w:r w:rsidRPr="005F41AC">
              <w:rPr>
                <w:rFonts w:ascii="Calibri" w:eastAsia="Times New Roman" w:hAnsi="Calibri" w:cs="Calibri"/>
                <w:color w:val="000000"/>
                <w:sz w:val="22"/>
                <w:szCs w:val="22"/>
              </w:rPr>
              <w:t xml:space="preserve">FECHA </w:t>
            </w:r>
          </w:p>
        </w:tc>
        <w:tc>
          <w:tcPr>
            <w:tcW w:w="2870" w:type="dxa"/>
            <w:tcBorders>
              <w:top w:val="nil"/>
              <w:left w:val="nil"/>
              <w:bottom w:val="single" w:sz="4" w:space="0" w:color="auto"/>
              <w:right w:val="single" w:sz="4" w:space="0" w:color="auto"/>
            </w:tcBorders>
            <w:shd w:val="clear" w:color="000000" w:fill="E2EFDA"/>
            <w:noWrap/>
            <w:vAlign w:val="center"/>
            <w:hideMark/>
          </w:tcPr>
          <w:p w14:paraId="0C1F5A97" w14:textId="77777777" w:rsidR="005F41AC" w:rsidRPr="005F41AC" w:rsidRDefault="005F41AC" w:rsidP="005F41AC">
            <w:pPr>
              <w:jc w:val="center"/>
              <w:rPr>
                <w:rFonts w:ascii="Calibri" w:eastAsia="Times New Roman" w:hAnsi="Calibri" w:cs="Calibri"/>
                <w:color w:val="000000"/>
                <w:sz w:val="22"/>
                <w:szCs w:val="22"/>
              </w:rPr>
            </w:pPr>
            <w:r w:rsidRPr="005F41AC">
              <w:rPr>
                <w:rFonts w:ascii="Calibri" w:eastAsia="Times New Roman" w:hAnsi="Calibri" w:cs="Calibri"/>
                <w:color w:val="000000"/>
                <w:sz w:val="22"/>
                <w:szCs w:val="22"/>
              </w:rPr>
              <w:t>NOMBRE</w:t>
            </w:r>
          </w:p>
        </w:tc>
        <w:tc>
          <w:tcPr>
            <w:tcW w:w="1744" w:type="dxa"/>
            <w:tcBorders>
              <w:top w:val="nil"/>
              <w:left w:val="nil"/>
              <w:bottom w:val="single" w:sz="4" w:space="0" w:color="auto"/>
              <w:right w:val="single" w:sz="4" w:space="0" w:color="auto"/>
            </w:tcBorders>
            <w:shd w:val="clear" w:color="000000" w:fill="E2EFDA"/>
            <w:noWrap/>
            <w:vAlign w:val="center"/>
            <w:hideMark/>
          </w:tcPr>
          <w:p w14:paraId="29E309C8" w14:textId="77777777" w:rsidR="005F41AC" w:rsidRPr="005F41AC" w:rsidRDefault="005F41AC" w:rsidP="005F41AC">
            <w:pPr>
              <w:jc w:val="center"/>
              <w:rPr>
                <w:rFonts w:ascii="Calibri" w:eastAsia="Times New Roman" w:hAnsi="Calibri" w:cs="Calibri"/>
                <w:color w:val="000000"/>
                <w:sz w:val="22"/>
                <w:szCs w:val="22"/>
              </w:rPr>
            </w:pPr>
            <w:r w:rsidRPr="005F41AC">
              <w:rPr>
                <w:rFonts w:ascii="Calibri" w:eastAsia="Times New Roman" w:hAnsi="Calibri" w:cs="Calibri"/>
                <w:color w:val="000000"/>
                <w:sz w:val="22"/>
                <w:szCs w:val="22"/>
              </w:rPr>
              <w:t>TELÉFONO</w:t>
            </w:r>
          </w:p>
        </w:tc>
        <w:tc>
          <w:tcPr>
            <w:tcW w:w="2836" w:type="dxa"/>
            <w:tcBorders>
              <w:top w:val="nil"/>
              <w:left w:val="nil"/>
              <w:bottom w:val="single" w:sz="4" w:space="0" w:color="auto"/>
              <w:right w:val="single" w:sz="4" w:space="0" w:color="auto"/>
            </w:tcBorders>
            <w:shd w:val="clear" w:color="000000" w:fill="E2EFDA"/>
            <w:noWrap/>
            <w:vAlign w:val="center"/>
            <w:hideMark/>
          </w:tcPr>
          <w:p w14:paraId="05FAF69B" w14:textId="77777777" w:rsidR="005F41AC" w:rsidRPr="005F41AC" w:rsidRDefault="005F41AC" w:rsidP="005F41AC">
            <w:pPr>
              <w:jc w:val="center"/>
              <w:rPr>
                <w:rFonts w:ascii="Calibri" w:eastAsia="Times New Roman" w:hAnsi="Calibri" w:cs="Calibri"/>
                <w:color w:val="000000"/>
                <w:sz w:val="22"/>
                <w:szCs w:val="22"/>
              </w:rPr>
            </w:pPr>
            <w:r w:rsidRPr="005F41AC">
              <w:rPr>
                <w:rFonts w:ascii="Calibri" w:eastAsia="Times New Roman" w:hAnsi="Calibri" w:cs="Calibri"/>
                <w:color w:val="000000"/>
                <w:sz w:val="22"/>
                <w:szCs w:val="22"/>
              </w:rPr>
              <w:t>CORREO ELECTRÓNICO</w:t>
            </w:r>
          </w:p>
        </w:tc>
      </w:tr>
      <w:tr w:rsidR="005F41AC" w:rsidRPr="005F41AC" w14:paraId="1CD4FFD8"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50542C96"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9/12/2022</w:t>
            </w:r>
          </w:p>
        </w:tc>
        <w:tc>
          <w:tcPr>
            <w:tcW w:w="2870" w:type="dxa"/>
            <w:tcBorders>
              <w:top w:val="nil"/>
              <w:left w:val="nil"/>
              <w:bottom w:val="single" w:sz="4" w:space="0" w:color="auto"/>
              <w:right w:val="single" w:sz="4" w:space="0" w:color="auto"/>
            </w:tcBorders>
            <w:shd w:val="clear" w:color="auto" w:fill="auto"/>
            <w:noWrap/>
            <w:vAlign w:val="bottom"/>
            <w:hideMark/>
          </w:tcPr>
          <w:p w14:paraId="483F6011"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DAHIRA MALAVER</w:t>
            </w:r>
          </w:p>
        </w:tc>
        <w:tc>
          <w:tcPr>
            <w:tcW w:w="1744" w:type="dxa"/>
            <w:tcBorders>
              <w:top w:val="nil"/>
              <w:left w:val="nil"/>
              <w:bottom w:val="single" w:sz="4" w:space="0" w:color="auto"/>
              <w:right w:val="single" w:sz="4" w:space="0" w:color="auto"/>
            </w:tcBorders>
            <w:shd w:val="clear" w:color="auto" w:fill="auto"/>
            <w:noWrap/>
            <w:vAlign w:val="bottom"/>
            <w:hideMark/>
          </w:tcPr>
          <w:p w14:paraId="42554364"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31248930474</w:t>
            </w:r>
          </w:p>
        </w:tc>
        <w:tc>
          <w:tcPr>
            <w:tcW w:w="2836" w:type="dxa"/>
            <w:tcBorders>
              <w:top w:val="nil"/>
              <w:left w:val="nil"/>
              <w:bottom w:val="single" w:sz="4" w:space="0" w:color="auto"/>
              <w:right w:val="single" w:sz="4" w:space="0" w:color="auto"/>
            </w:tcBorders>
            <w:shd w:val="clear" w:color="auto" w:fill="auto"/>
            <w:noWrap/>
            <w:vAlign w:val="bottom"/>
            <w:hideMark/>
          </w:tcPr>
          <w:p w14:paraId="5C073DA6"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laaver21.@gmail.com</w:t>
            </w:r>
          </w:p>
        </w:tc>
      </w:tr>
      <w:tr w:rsidR="005F41AC" w:rsidRPr="005F41AC" w14:paraId="7E65836C"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3267C295"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10/12/2022</w:t>
            </w:r>
          </w:p>
        </w:tc>
        <w:tc>
          <w:tcPr>
            <w:tcW w:w="2870" w:type="dxa"/>
            <w:tcBorders>
              <w:top w:val="nil"/>
              <w:left w:val="nil"/>
              <w:bottom w:val="single" w:sz="4" w:space="0" w:color="auto"/>
              <w:right w:val="single" w:sz="4" w:space="0" w:color="auto"/>
            </w:tcBorders>
            <w:shd w:val="clear" w:color="auto" w:fill="auto"/>
            <w:noWrap/>
            <w:vAlign w:val="bottom"/>
            <w:hideMark/>
          </w:tcPr>
          <w:p w14:paraId="51A0A20C"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CAROL BARAJAS FERNANDEZ</w:t>
            </w:r>
          </w:p>
        </w:tc>
        <w:tc>
          <w:tcPr>
            <w:tcW w:w="1744" w:type="dxa"/>
            <w:tcBorders>
              <w:top w:val="nil"/>
              <w:left w:val="nil"/>
              <w:bottom w:val="single" w:sz="4" w:space="0" w:color="auto"/>
              <w:right w:val="single" w:sz="4" w:space="0" w:color="auto"/>
            </w:tcBorders>
            <w:shd w:val="clear" w:color="auto" w:fill="auto"/>
            <w:noWrap/>
            <w:vAlign w:val="bottom"/>
            <w:hideMark/>
          </w:tcPr>
          <w:p w14:paraId="1A7590FC"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3006082379</w:t>
            </w:r>
          </w:p>
        </w:tc>
        <w:tc>
          <w:tcPr>
            <w:tcW w:w="2836" w:type="dxa"/>
            <w:tcBorders>
              <w:top w:val="nil"/>
              <w:left w:val="nil"/>
              <w:bottom w:val="single" w:sz="4" w:space="0" w:color="auto"/>
              <w:right w:val="single" w:sz="4" w:space="0" w:color="auto"/>
            </w:tcBorders>
            <w:shd w:val="clear" w:color="auto" w:fill="auto"/>
            <w:noWrap/>
            <w:vAlign w:val="bottom"/>
            <w:hideMark/>
          </w:tcPr>
          <w:p w14:paraId="2B47D93B"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Carol.baragas@gmail.com</w:t>
            </w:r>
          </w:p>
        </w:tc>
      </w:tr>
      <w:tr w:rsidR="005F41AC" w:rsidRPr="005F41AC" w14:paraId="3A5ABD5E"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176FC205"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22/12/2022</w:t>
            </w:r>
          </w:p>
        </w:tc>
        <w:tc>
          <w:tcPr>
            <w:tcW w:w="2870" w:type="dxa"/>
            <w:tcBorders>
              <w:top w:val="nil"/>
              <w:left w:val="nil"/>
              <w:bottom w:val="single" w:sz="4" w:space="0" w:color="auto"/>
              <w:right w:val="single" w:sz="4" w:space="0" w:color="auto"/>
            </w:tcBorders>
            <w:shd w:val="clear" w:color="auto" w:fill="auto"/>
            <w:noWrap/>
            <w:vAlign w:val="bottom"/>
            <w:hideMark/>
          </w:tcPr>
          <w:p w14:paraId="3572EFFE"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HELENA SEPULVEDA</w:t>
            </w:r>
          </w:p>
        </w:tc>
        <w:tc>
          <w:tcPr>
            <w:tcW w:w="1744" w:type="dxa"/>
            <w:tcBorders>
              <w:top w:val="nil"/>
              <w:left w:val="nil"/>
              <w:bottom w:val="single" w:sz="4" w:space="0" w:color="auto"/>
              <w:right w:val="single" w:sz="4" w:space="0" w:color="auto"/>
            </w:tcBorders>
            <w:shd w:val="clear" w:color="auto" w:fill="auto"/>
            <w:noWrap/>
            <w:vAlign w:val="bottom"/>
            <w:hideMark/>
          </w:tcPr>
          <w:p w14:paraId="156DA344"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3102118348</w:t>
            </w:r>
          </w:p>
        </w:tc>
        <w:tc>
          <w:tcPr>
            <w:tcW w:w="2836" w:type="dxa"/>
            <w:tcBorders>
              <w:top w:val="nil"/>
              <w:left w:val="nil"/>
              <w:bottom w:val="single" w:sz="4" w:space="0" w:color="auto"/>
              <w:right w:val="single" w:sz="4" w:space="0" w:color="auto"/>
            </w:tcBorders>
            <w:shd w:val="clear" w:color="auto" w:fill="auto"/>
            <w:noWrap/>
            <w:vAlign w:val="bottom"/>
            <w:hideMark/>
          </w:tcPr>
          <w:p w14:paraId="2A1D1FD3"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luzhelenase@gmail.com</w:t>
            </w:r>
          </w:p>
        </w:tc>
      </w:tr>
      <w:tr w:rsidR="005F41AC" w:rsidRPr="005F41AC" w14:paraId="04AC9951"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461F7F36"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22/12/2022</w:t>
            </w:r>
          </w:p>
        </w:tc>
        <w:tc>
          <w:tcPr>
            <w:tcW w:w="2870" w:type="dxa"/>
            <w:tcBorders>
              <w:top w:val="nil"/>
              <w:left w:val="nil"/>
              <w:bottom w:val="single" w:sz="4" w:space="0" w:color="auto"/>
              <w:right w:val="single" w:sz="4" w:space="0" w:color="auto"/>
            </w:tcBorders>
            <w:shd w:val="clear" w:color="auto" w:fill="auto"/>
            <w:noWrap/>
            <w:vAlign w:val="bottom"/>
            <w:hideMark/>
          </w:tcPr>
          <w:p w14:paraId="41602012"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KLEIVER ALEXIS CARRILLO RODRIGUEZ</w:t>
            </w:r>
          </w:p>
        </w:tc>
        <w:tc>
          <w:tcPr>
            <w:tcW w:w="1744" w:type="dxa"/>
            <w:tcBorders>
              <w:top w:val="nil"/>
              <w:left w:val="nil"/>
              <w:bottom w:val="single" w:sz="4" w:space="0" w:color="auto"/>
              <w:right w:val="single" w:sz="4" w:space="0" w:color="auto"/>
            </w:tcBorders>
            <w:shd w:val="clear" w:color="auto" w:fill="auto"/>
            <w:noWrap/>
            <w:vAlign w:val="bottom"/>
            <w:hideMark/>
          </w:tcPr>
          <w:p w14:paraId="1FBB2A22"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3175655329</w:t>
            </w:r>
          </w:p>
        </w:tc>
        <w:tc>
          <w:tcPr>
            <w:tcW w:w="2836" w:type="dxa"/>
            <w:tcBorders>
              <w:top w:val="nil"/>
              <w:left w:val="nil"/>
              <w:bottom w:val="single" w:sz="4" w:space="0" w:color="auto"/>
              <w:right w:val="single" w:sz="4" w:space="0" w:color="auto"/>
            </w:tcBorders>
            <w:shd w:val="clear" w:color="auto" w:fill="auto"/>
            <w:noWrap/>
            <w:vAlign w:val="bottom"/>
            <w:hideMark/>
          </w:tcPr>
          <w:p w14:paraId="6A4C1ACA"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Kleivercarrillo12@gmail.com</w:t>
            </w:r>
          </w:p>
        </w:tc>
      </w:tr>
      <w:tr w:rsidR="005F41AC" w:rsidRPr="005F41AC" w14:paraId="12ECE691"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6C827B69"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22/12/2022</w:t>
            </w:r>
          </w:p>
        </w:tc>
        <w:tc>
          <w:tcPr>
            <w:tcW w:w="2870" w:type="dxa"/>
            <w:tcBorders>
              <w:top w:val="nil"/>
              <w:left w:val="nil"/>
              <w:bottom w:val="single" w:sz="4" w:space="0" w:color="auto"/>
              <w:right w:val="single" w:sz="4" w:space="0" w:color="auto"/>
            </w:tcBorders>
            <w:shd w:val="clear" w:color="auto" w:fill="auto"/>
            <w:noWrap/>
            <w:vAlign w:val="bottom"/>
            <w:hideMark/>
          </w:tcPr>
          <w:p w14:paraId="64C553D1"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JORGE ENRIQUE PARRA RIOS</w:t>
            </w:r>
          </w:p>
        </w:tc>
        <w:tc>
          <w:tcPr>
            <w:tcW w:w="1744" w:type="dxa"/>
            <w:tcBorders>
              <w:top w:val="nil"/>
              <w:left w:val="nil"/>
              <w:bottom w:val="single" w:sz="4" w:space="0" w:color="auto"/>
              <w:right w:val="single" w:sz="4" w:space="0" w:color="auto"/>
            </w:tcBorders>
            <w:shd w:val="clear" w:color="auto" w:fill="auto"/>
            <w:noWrap/>
            <w:vAlign w:val="bottom"/>
            <w:hideMark/>
          </w:tcPr>
          <w:p w14:paraId="012D6FB1"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3014965914 o3108749733</w:t>
            </w:r>
          </w:p>
        </w:tc>
        <w:tc>
          <w:tcPr>
            <w:tcW w:w="2836" w:type="dxa"/>
            <w:tcBorders>
              <w:top w:val="nil"/>
              <w:left w:val="nil"/>
              <w:bottom w:val="single" w:sz="4" w:space="0" w:color="auto"/>
              <w:right w:val="single" w:sz="4" w:space="0" w:color="auto"/>
            </w:tcBorders>
            <w:shd w:val="clear" w:color="auto" w:fill="auto"/>
            <w:noWrap/>
            <w:vAlign w:val="bottom"/>
            <w:hideMark/>
          </w:tcPr>
          <w:p w14:paraId="472288F4"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maria1976parra@gmail.com</w:t>
            </w:r>
          </w:p>
        </w:tc>
      </w:tr>
      <w:tr w:rsidR="005F41AC" w:rsidRPr="005F41AC" w14:paraId="58F8C721"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2555F329"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22/12/2022</w:t>
            </w:r>
          </w:p>
        </w:tc>
        <w:tc>
          <w:tcPr>
            <w:tcW w:w="2870" w:type="dxa"/>
            <w:tcBorders>
              <w:top w:val="nil"/>
              <w:left w:val="nil"/>
              <w:bottom w:val="single" w:sz="4" w:space="0" w:color="auto"/>
              <w:right w:val="single" w:sz="4" w:space="0" w:color="auto"/>
            </w:tcBorders>
            <w:shd w:val="clear" w:color="auto" w:fill="auto"/>
            <w:noWrap/>
            <w:vAlign w:val="bottom"/>
            <w:hideMark/>
          </w:tcPr>
          <w:p w14:paraId="6D5E455B"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HENRY ESPARZA FAJARDO</w:t>
            </w:r>
          </w:p>
        </w:tc>
        <w:tc>
          <w:tcPr>
            <w:tcW w:w="1744" w:type="dxa"/>
            <w:tcBorders>
              <w:top w:val="nil"/>
              <w:left w:val="nil"/>
              <w:bottom w:val="single" w:sz="4" w:space="0" w:color="auto"/>
              <w:right w:val="single" w:sz="4" w:space="0" w:color="auto"/>
            </w:tcBorders>
            <w:shd w:val="clear" w:color="auto" w:fill="auto"/>
            <w:noWrap/>
            <w:vAlign w:val="bottom"/>
            <w:hideMark/>
          </w:tcPr>
          <w:p w14:paraId="5497AF9D"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3208059256</w:t>
            </w:r>
          </w:p>
        </w:tc>
        <w:tc>
          <w:tcPr>
            <w:tcW w:w="2836" w:type="dxa"/>
            <w:tcBorders>
              <w:top w:val="nil"/>
              <w:left w:val="nil"/>
              <w:bottom w:val="single" w:sz="4" w:space="0" w:color="auto"/>
              <w:right w:val="single" w:sz="4" w:space="0" w:color="auto"/>
            </w:tcBorders>
            <w:shd w:val="clear" w:color="auto" w:fill="auto"/>
            <w:noWrap/>
            <w:vAlign w:val="bottom"/>
            <w:hideMark/>
          </w:tcPr>
          <w:p w14:paraId="5A39081B"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henryesparza1825@gmail.com</w:t>
            </w:r>
          </w:p>
        </w:tc>
      </w:tr>
      <w:tr w:rsidR="005F41AC" w:rsidRPr="005F41AC" w14:paraId="44CB82D3" w14:textId="77777777" w:rsidTr="005F41AC">
        <w:trPr>
          <w:trHeight w:val="384"/>
        </w:trPr>
        <w:tc>
          <w:tcPr>
            <w:tcW w:w="1383" w:type="dxa"/>
            <w:tcBorders>
              <w:top w:val="nil"/>
              <w:left w:val="single" w:sz="4" w:space="0" w:color="auto"/>
              <w:bottom w:val="single" w:sz="4" w:space="0" w:color="auto"/>
              <w:right w:val="single" w:sz="4" w:space="0" w:color="auto"/>
            </w:tcBorders>
            <w:shd w:val="clear" w:color="auto" w:fill="auto"/>
            <w:noWrap/>
            <w:vAlign w:val="bottom"/>
            <w:hideMark/>
          </w:tcPr>
          <w:p w14:paraId="5AFC163A"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22/12/2022</w:t>
            </w:r>
          </w:p>
        </w:tc>
        <w:tc>
          <w:tcPr>
            <w:tcW w:w="2870" w:type="dxa"/>
            <w:tcBorders>
              <w:top w:val="nil"/>
              <w:left w:val="nil"/>
              <w:bottom w:val="single" w:sz="4" w:space="0" w:color="auto"/>
              <w:right w:val="single" w:sz="4" w:space="0" w:color="auto"/>
            </w:tcBorders>
            <w:shd w:val="clear" w:color="auto" w:fill="auto"/>
            <w:noWrap/>
            <w:vAlign w:val="bottom"/>
            <w:hideMark/>
          </w:tcPr>
          <w:p w14:paraId="13ED95BA"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CARLOS EDUARDO MORALES</w:t>
            </w:r>
          </w:p>
        </w:tc>
        <w:tc>
          <w:tcPr>
            <w:tcW w:w="1744" w:type="dxa"/>
            <w:tcBorders>
              <w:top w:val="nil"/>
              <w:left w:val="nil"/>
              <w:bottom w:val="single" w:sz="4" w:space="0" w:color="auto"/>
              <w:right w:val="single" w:sz="4" w:space="0" w:color="auto"/>
            </w:tcBorders>
            <w:shd w:val="clear" w:color="auto" w:fill="auto"/>
            <w:noWrap/>
            <w:vAlign w:val="bottom"/>
            <w:hideMark/>
          </w:tcPr>
          <w:p w14:paraId="1C95AE34"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3105533238</w:t>
            </w:r>
          </w:p>
        </w:tc>
        <w:tc>
          <w:tcPr>
            <w:tcW w:w="2836" w:type="dxa"/>
            <w:tcBorders>
              <w:top w:val="nil"/>
              <w:left w:val="nil"/>
              <w:bottom w:val="single" w:sz="4" w:space="0" w:color="auto"/>
              <w:right w:val="single" w:sz="4" w:space="0" w:color="auto"/>
            </w:tcBorders>
            <w:shd w:val="clear" w:color="auto" w:fill="auto"/>
            <w:noWrap/>
            <w:vAlign w:val="bottom"/>
            <w:hideMark/>
          </w:tcPr>
          <w:p w14:paraId="3548CC1F" w14:textId="77777777" w:rsidR="005F41AC" w:rsidRPr="005F41AC" w:rsidRDefault="005F41AC" w:rsidP="005F41AC">
            <w:pPr>
              <w:rPr>
                <w:rFonts w:ascii="Calibri" w:eastAsia="Times New Roman" w:hAnsi="Calibri" w:cs="Calibri"/>
                <w:color w:val="000000"/>
                <w:sz w:val="22"/>
                <w:szCs w:val="22"/>
              </w:rPr>
            </w:pPr>
            <w:r w:rsidRPr="005F41AC">
              <w:rPr>
                <w:rFonts w:ascii="Calibri" w:eastAsia="Times New Roman" w:hAnsi="Calibri" w:cs="Calibri"/>
                <w:color w:val="000000"/>
                <w:sz w:val="22"/>
                <w:szCs w:val="22"/>
              </w:rPr>
              <w:t>fiscul79@gmail.com</w:t>
            </w:r>
          </w:p>
        </w:tc>
      </w:tr>
    </w:tbl>
    <w:p w14:paraId="30F7DD6A" w14:textId="2FF603B3" w:rsidR="005F41AC" w:rsidRDefault="005F41AC" w:rsidP="008A3F03">
      <w:pPr>
        <w:rPr>
          <w:rFonts w:cstheme="minorHAnsi"/>
          <w:lang w:val="es-ES_tradnl"/>
        </w:rPr>
      </w:pPr>
    </w:p>
    <w:p w14:paraId="0BF8BBDA" w14:textId="6222F93D" w:rsidR="005F41AC" w:rsidRDefault="005F41AC" w:rsidP="008A3F03">
      <w:pPr>
        <w:rPr>
          <w:rFonts w:cstheme="minorHAnsi"/>
          <w:lang w:val="es-ES_tradnl"/>
        </w:rPr>
      </w:pPr>
    </w:p>
    <w:p w14:paraId="1CBD0CDA" w14:textId="4D61D004" w:rsidR="005F41AC" w:rsidRDefault="005F41AC">
      <w:pPr>
        <w:spacing w:after="160" w:line="259" w:lineRule="auto"/>
        <w:rPr>
          <w:rFonts w:cstheme="minorHAnsi"/>
          <w:lang w:val="es-ES_tradnl"/>
        </w:rPr>
      </w:pPr>
      <w:r>
        <w:rPr>
          <w:rFonts w:cstheme="minorHAnsi"/>
          <w:lang w:val="es-ES_tradnl"/>
        </w:rPr>
        <w:br w:type="page"/>
      </w:r>
    </w:p>
    <w:p w14:paraId="40827C64" w14:textId="6C3E4CB8" w:rsidR="00B87A92" w:rsidRPr="000E7247" w:rsidRDefault="00B87A92" w:rsidP="00CD287E">
      <w:pPr>
        <w:pStyle w:val="Ttulo2"/>
        <w:numPr>
          <w:ilvl w:val="0"/>
          <w:numId w:val="9"/>
        </w:numPr>
        <w:rPr>
          <w:rFonts w:ascii="Arial" w:hAnsi="Arial" w:cs="Arial"/>
          <w:b/>
          <w:color w:val="auto"/>
          <w:sz w:val="24"/>
          <w:szCs w:val="24"/>
        </w:rPr>
      </w:pPr>
      <w:bookmarkStart w:id="10" w:name="_Toc27378859"/>
      <w:bookmarkStart w:id="11" w:name="_Toc27378849"/>
      <w:r w:rsidRPr="000E7247">
        <w:rPr>
          <w:rFonts w:ascii="Arial" w:hAnsi="Arial" w:cs="Arial"/>
          <w:b/>
          <w:color w:val="auto"/>
          <w:sz w:val="24"/>
          <w:szCs w:val="24"/>
        </w:rPr>
        <w:lastRenderedPageBreak/>
        <w:t>DESPÚES:</w:t>
      </w:r>
      <w:bookmarkEnd w:id="10"/>
      <w:r w:rsidRPr="000E7247">
        <w:rPr>
          <w:rFonts w:ascii="Arial" w:hAnsi="Arial" w:cs="Arial"/>
          <w:b/>
          <w:color w:val="auto"/>
          <w:sz w:val="24"/>
          <w:szCs w:val="24"/>
        </w:rPr>
        <w:t xml:space="preserve">  </w:t>
      </w:r>
    </w:p>
    <w:p w14:paraId="68EADF8B" w14:textId="77777777" w:rsidR="00B87A92" w:rsidRPr="005B2086" w:rsidRDefault="00B87A92" w:rsidP="00B87A92">
      <w:pPr>
        <w:rPr>
          <w:rFonts w:ascii="Arial" w:hAnsi="Arial" w:cs="Arial"/>
        </w:rPr>
      </w:pPr>
    </w:p>
    <w:p w14:paraId="1A1D226E" w14:textId="2C92C846" w:rsidR="00C23D57" w:rsidRDefault="008B38B8" w:rsidP="008B38B8">
      <w:pPr>
        <w:jc w:val="both"/>
        <w:rPr>
          <w:rFonts w:ascii="Arial" w:hAnsi="Arial" w:cs="Arial"/>
        </w:rPr>
      </w:pPr>
      <w:r>
        <w:rPr>
          <w:rFonts w:ascii="Arial" w:hAnsi="Arial" w:cs="Arial"/>
        </w:rPr>
        <w:t xml:space="preserve">La Oficina de Planeación consolidó el informe de los espacios de Rendición de Cuentas realizados </w:t>
      </w:r>
      <w:r w:rsidR="00C23D57">
        <w:rPr>
          <w:rFonts w:ascii="Arial" w:hAnsi="Arial" w:cs="Arial"/>
        </w:rPr>
        <w:t xml:space="preserve">en </w:t>
      </w:r>
      <w:r>
        <w:rPr>
          <w:rFonts w:ascii="Arial" w:hAnsi="Arial" w:cs="Arial"/>
        </w:rPr>
        <w:t>el año 202</w:t>
      </w:r>
      <w:r w:rsidR="006D5D20">
        <w:rPr>
          <w:rFonts w:ascii="Arial" w:hAnsi="Arial" w:cs="Arial"/>
        </w:rPr>
        <w:t>2</w:t>
      </w:r>
    </w:p>
    <w:p w14:paraId="1C7C7FD7" w14:textId="77777777" w:rsidR="00C23D57" w:rsidRDefault="00C23D57" w:rsidP="008B38B8">
      <w:pPr>
        <w:jc w:val="both"/>
        <w:rPr>
          <w:rFonts w:ascii="Arial" w:hAnsi="Arial" w:cs="Arial"/>
        </w:rPr>
      </w:pPr>
    </w:p>
    <w:p w14:paraId="20AE6577" w14:textId="2237CDBD" w:rsidR="00B87A92" w:rsidRDefault="00C23D57" w:rsidP="008B38B8">
      <w:pPr>
        <w:jc w:val="both"/>
        <w:rPr>
          <w:rFonts w:ascii="Arial" w:hAnsi="Arial" w:cs="Arial"/>
        </w:rPr>
      </w:pPr>
      <w:r w:rsidRPr="008A3F03">
        <w:rPr>
          <w:rFonts w:ascii="Arial" w:hAnsi="Arial" w:cs="Arial"/>
        </w:rPr>
        <w:t xml:space="preserve">La </w:t>
      </w:r>
      <w:r w:rsidR="008B38B8" w:rsidRPr="008A3F03">
        <w:rPr>
          <w:rFonts w:ascii="Arial" w:hAnsi="Arial" w:cs="Arial"/>
        </w:rPr>
        <w:t>Oficina de Comunicaciones direccionó las preguntas para que fueran contestadas por los servidores públicos que lideraron la presentación.</w:t>
      </w:r>
      <w:r w:rsidR="008B38B8">
        <w:rPr>
          <w:rFonts w:ascii="Arial" w:hAnsi="Arial" w:cs="Arial"/>
        </w:rPr>
        <w:t xml:space="preserve"> </w:t>
      </w:r>
    </w:p>
    <w:p w14:paraId="51DC89A0" w14:textId="16A2A356" w:rsidR="008A3F03" w:rsidRDefault="008A3F03" w:rsidP="008B38B8">
      <w:pPr>
        <w:jc w:val="both"/>
        <w:rPr>
          <w:rFonts w:ascii="Arial" w:hAnsi="Arial" w:cs="Arial"/>
        </w:rPr>
      </w:pPr>
    </w:p>
    <w:p w14:paraId="0D9C4DAA" w14:textId="3B3605B9" w:rsidR="005F41AC" w:rsidRPr="005F41AC" w:rsidRDefault="005F41AC" w:rsidP="008B38B8">
      <w:pPr>
        <w:jc w:val="both"/>
        <w:rPr>
          <w:rFonts w:ascii="Arial" w:hAnsi="Arial" w:cs="Arial"/>
        </w:rPr>
      </w:pPr>
      <w:r w:rsidRPr="005F41AC">
        <w:rPr>
          <w:rFonts w:ascii="Arial" w:hAnsi="Arial" w:cs="Arial"/>
        </w:rPr>
        <w:t xml:space="preserve">Se aplicó el formato de percepción de rendición de cuentas el cual arrojó: </w:t>
      </w:r>
    </w:p>
    <w:p w14:paraId="7D162F40" w14:textId="77777777" w:rsidR="00D36A1D" w:rsidRDefault="00D36A1D" w:rsidP="008B38B8">
      <w:pPr>
        <w:jc w:val="both"/>
        <w:rPr>
          <w:rFonts w:ascii="Arial" w:hAnsi="Arial" w:cs="Arial"/>
        </w:rPr>
      </w:pPr>
    </w:p>
    <w:p w14:paraId="22866CE4" w14:textId="7595CD67" w:rsidR="005F41AC" w:rsidRPr="005F41AC" w:rsidRDefault="005F41AC" w:rsidP="008B38B8">
      <w:pPr>
        <w:jc w:val="both"/>
        <w:rPr>
          <w:rFonts w:ascii="Arial" w:hAnsi="Arial" w:cs="Arial"/>
        </w:rPr>
      </w:pPr>
      <w:r w:rsidRPr="005F41AC">
        <w:rPr>
          <w:rFonts w:ascii="Arial" w:hAnsi="Arial" w:cs="Arial"/>
        </w:rPr>
        <w:t xml:space="preserve">El 100% de los asistentes afirmó que los temas tratados fueron claros, que </w:t>
      </w:r>
      <w:r w:rsidR="00D36A1D">
        <w:rPr>
          <w:rFonts w:ascii="Arial" w:hAnsi="Arial" w:cs="Arial"/>
        </w:rPr>
        <w:t>l</w:t>
      </w:r>
      <w:r w:rsidRPr="005F41AC">
        <w:rPr>
          <w:rFonts w:ascii="Arial" w:eastAsia="Times New Roman" w:hAnsi="Arial" w:cs="Arial"/>
          <w:color w:val="000000"/>
        </w:rPr>
        <w:t>a jornada de rendición de cuentas dio a conocer los resultados de la gestión de la entidad</w:t>
      </w:r>
      <w:r w:rsidRPr="005F41AC">
        <w:rPr>
          <w:rFonts w:ascii="Arial" w:eastAsia="Times New Roman" w:hAnsi="Arial" w:cs="Arial"/>
          <w:color w:val="000000"/>
        </w:rPr>
        <w:t xml:space="preserve"> y </w:t>
      </w:r>
      <w:r w:rsidRPr="005F41AC">
        <w:rPr>
          <w:rFonts w:ascii="Arial" w:hAnsi="Arial" w:cs="Arial"/>
        </w:rPr>
        <w:t xml:space="preserve">que consultó la información de la gestión del INCI antes de la jornada. </w:t>
      </w:r>
    </w:p>
    <w:p w14:paraId="5C8C36DC" w14:textId="6FFEECDA" w:rsidR="005F41AC" w:rsidRPr="005F41AC" w:rsidRDefault="005F41AC" w:rsidP="008B38B8">
      <w:pPr>
        <w:jc w:val="both"/>
        <w:rPr>
          <w:rFonts w:ascii="Arial" w:hAnsi="Arial" w:cs="Arial"/>
        </w:rPr>
      </w:pPr>
      <w:r w:rsidRPr="005F41AC">
        <w:rPr>
          <w:rFonts w:ascii="Arial" w:hAnsi="Arial" w:cs="Arial"/>
        </w:rPr>
        <w:t xml:space="preserve">El 50% manifestó que la consultó por la página web y el 50% por redes sociales. </w:t>
      </w:r>
    </w:p>
    <w:p w14:paraId="5180C42C" w14:textId="77777777" w:rsidR="005F41AC" w:rsidRDefault="005F41AC" w:rsidP="008B38B8">
      <w:pPr>
        <w:jc w:val="both"/>
        <w:rPr>
          <w:rFonts w:ascii="Arial" w:hAnsi="Arial" w:cs="Arial"/>
        </w:rPr>
      </w:pPr>
    </w:p>
    <w:p w14:paraId="61B95E0A" w14:textId="1F5989BD" w:rsidR="005F41AC" w:rsidRDefault="005F41AC" w:rsidP="008B38B8">
      <w:pPr>
        <w:jc w:val="both"/>
        <w:rPr>
          <w:rFonts w:ascii="Arial" w:hAnsi="Arial" w:cs="Arial"/>
        </w:rPr>
      </w:pPr>
    </w:p>
    <w:tbl>
      <w:tblPr>
        <w:tblW w:w="9356" w:type="dxa"/>
        <w:tblInd w:w="-5" w:type="dxa"/>
        <w:tblCellMar>
          <w:left w:w="70" w:type="dxa"/>
          <w:right w:w="70" w:type="dxa"/>
        </w:tblCellMar>
        <w:tblLook w:val="04A0" w:firstRow="1" w:lastRow="0" w:firstColumn="1" w:lastColumn="0" w:noHBand="0" w:noVBand="1"/>
      </w:tblPr>
      <w:tblGrid>
        <w:gridCol w:w="1719"/>
        <w:gridCol w:w="975"/>
        <w:gridCol w:w="1417"/>
        <w:gridCol w:w="1418"/>
        <w:gridCol w:w="1275"/>
        <w:gridCol w:w="2552"/>
      </w:tblGrid>
      <w:tr w:rsidR="005F41AC" w:rsidRPr="005F41AC" w14:paraId="53C9F070" w14:textId="77777777" w:rsidTr="005F41AC">
        <w:trPr>
          <w:trHeight w:val="262"/>
        </w:trPr>
        <w:tc>
          <w:tcPr>
            <w:tcW w:w="93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1C11B" w14:textId="77777777" w:rsidR="005F41AC" w:rsidRPr="005F41AC" w:rsidRDefault="005F41AC" w:rsidP="005F41AC">
            <w:pPr>
              <w:jc w:val="center"/>
              <w:rPr>
                <w:rFonts w:ascii="Arial" w:eastAsia="Times New Roman" w:hAnsi="Arial" w:cs="Arial"/>
                <w:b/>
                <w:bCs/>
                <w:color w:val="000000"/>
                <w:sz w:val="18"/>
                <w:szCs w:val="18"/>
              </w:rPr>
            </w:pPr>
            <w:r w:rsidRPr="005F41AC">
              <w:rPr>
                <w:rFonts w:ascii="Arial" w:eastAsia="Times New Roman" w:hAnsi="Arial" w:cs="Arial"/>
                <w:b/>
                <w:bCs/>
                <w:color w:val="000000"/>
                <w:sz w:val="18"/>
                <w:szCs w:val="18"/>
              </w:rPr>
              <w:t>FORMATO PERCEPCIÓN RENDICIÓN DE CUENTAS</w:t>
            </w:r>
          </w:p>
        </w:tc>
      </w:tr>
      <w:tr w:rsidR="005F41AC" w:rsidRPr="005F41AC" w14:paraId="39727AB6" w14:textId="77777777" w:rsidTr="005F41AC">
        <w:trPr>
          <w:trHeight w:val="1450"/>
        </w:trPr>
        <w:tc>
          <w:tcPr>
            <w:tcW w:w="1719" w:type="dxa"/>
            <w:tcBorders>
              <w:top w:val="nil"/>
              <w:left w:val="single" w:sz="4" w:space="0" w:color="auto"/>
              <w:bottom w:val="single" w:sz="4" w:space="0" w:color="auto"/>
              <w:right w:val="single" w:sz="4" w:space="0" w:color="auto"/>
            </w:tcBorders>
            <w:shd w:val="clear" w:color="000000" w:fill="E2EFDA"/>
            <w:vAlign w:val="center"/>
            <w:hideMark/>
          </w:tcPr>
          <w:p w14:paraId="0519EB68"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A través de que medio se enteró de la rendición de cuentas</w:t>
            </w:r>
          </w:p>
        </w:tc>
        <w:tc>
          <w:tcPr>
            <w:tcW w:w="975" w:type="dxa"/>
            <w:tcBorders>
              <w:top w:val="nil"/>
              <w:left w:val="nil"/>
              <w:bottom w:val="single" w:sz="4" w:space="0" w:color="auto"/>
              <w:right w:val="single" w:sz="4" w:space="0" w:color="auto"/>
            </w:tcBorders>
            <w:shd w:val="clear" w:color="000000" w:fill="E2EFDA"/>
            <w:vAlign w:val="center"/>
            <w:hideMark/>
          </w:tcPr>
          <w:p w14:paraId="4E68ABC7"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Los temas tratados fueron</w:t>
            </w:r>
          </w:p>
        </w:tc>
        <w:tc>
          <w:tcPr>
            <w:tcW w:w="1417" w:type="dxa"/>
            <w:tcBorders>
              <w:top w:val="nil"/>
              <w:left w:val="nil"/>
              <w:bottom w:val="single" w:sz="4" w:space="0" w:color="auto"/>
              <w:right w:val="single" w:sz="4" w:space="0" w:color="auto"/>
            </w:tcBorders>
            <w:shd w:val="clear" w:color="000000" w:fill="E2EFDA"/>
            <w:vAlign w:val="center"/>
            <w:hideMark/>
          </w:tcPr>
          <w:p w14:paraId="2092D793"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La jornada de rendición de cuentas dio a conocer los resultados de la gestión de la entidad</w:t>
            </w:r>
          </w:p>
        </w:tc>
        <w:tc>
          <w:tcPr>
            <w:tcW w:w="1418" w:type="dxa"/>
            <w:tcBorders>
              <w:top w:val="nil"/>
              <w:left w:val="nil"/>
              <w:bottom w:val="single" w:sz="4" w:space="0" w:color="auto"/>
              <w:right w:val="single" w:sz="4" w:space="0" w:color="auto"/>
            </w:tcBorders>
            <w:shd w:val="clear" w:color="000000" w:fill="E2EFDA"/>
            <w:vAlign w:val="center"/>
            <w:hideMark/>
          </w:tcPr>
          <w:p w14:paraId="3C64D38E" w14:textId="2ABB95B2" w:rsidR="005F41AC" w:rsidRPr="005F41AC" w:rsidRDefault="00C009AB"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¿Consultó información de la gestión del INCI antes de la jornada?</w:t>
            </w:r>
          </w:p>
        </w:tc>
        <w:tc>
          <w:tcPr>
            <w:tcW w:w="1275" w:type="dxa"/>
            <w:tcBorders>
              <w:top w:val="nil"/>
              <w:left w:val="nil"/>
              <w:bottom w:val="single" w:sz="4" w:space="0" w:color="auto"/>
              <w:right w:val="single" w:sz="4" w:space="0" w:color="auto"/>
            </w:tcBorders>
            <w:shd w:val="clear" w:color="000000" w:fill="E2EFDA"/>
            <w:vAlign w:val="center"/>
            <w:hideMark/>
          </w:tcPr>
          <w:p w14:paraId="0314CE6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Donde consultó la información</w:t>
            </w:r>
          </w:p>
        </w:tc>
        <w:tc>
          <w:tcPr>
            <w:tcW w:w="2552" w:type="dxa"/>
            <w:tcBorders>
              <w:top w:val="nil"/>
              <w:left w:val="nil"/>
              <w:bottom w:val="single" w:sz="4" w:space="0" w:color="auto"/>
              <w:right w:val="single" w:sz="4" w:space="0" w:color="auto"/>
            </w:tcBorders>
            <w:shd w:val="clear" w:color="000000" w:fill="E2EFDA"/>
            <w:vAlign w:val="center"/>
            <w:hideMark/>
          </w:tcPr>
          <w:p w14:paraId="503FC4E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Qué observaciones o propuestas tiene sobre el espacio realizado</w:t>
            </w:r>
          </w:p>
        </w:tc>
      </w:tr>
      <w:tr w:rsidR="005F41AC" w:rsidRPr="005F41AC" w14:paraId="1587EE17" w14:textId="77777777" w:rsidTr="005F41AC">
        <w:trPr>
          <w:trHeight w:val="418"/>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77DA74F3"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Correo electrónico</w:t>
            </w:r>
          </w:p>
        </w:tc>
        <w:tc>
          <w:tcPr>
            <w:tcW w:w="975" w:type="dxa"/>
            <w:tcBorders>
              <w:top w:val="nil"/>
              <w:left w:val="nil"/>
              <w:bottom w:val="single" w:sz="4" w:space="0" w:color="auto"/>
              <w:right w:val="single" w:sz="4" w:space="0" w:color="auto"/>
            </w:tcBorders>
            <w:shd w:val="clear" w:color="auto" w:fill="auto"/>
            <w:noWrap/>
            <w:vAlign w:val="center"/>
            <w:hideMark/>
          </w:tcPr>
          <w:p w14:paraId="12C59081"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c>
          <w:tcPr>
            <w:tcW w:w="1417" w:type="dxa"/>
            <w:tcBorders>
              <w:top w:val="nil"/>
              <w:left w:val="nil"/>
              <w:bottom w:val="single" w:sz="4" w:space="0" w:color="auto"/>
              <w:right w:val="single" w:sz="4" w:space="0" w:color="auto"/>
            </w:tcBorders>
            <w:shd w:val="clear" w:color="auto" w:fill="auto"/>
            <w:noWrap/>
            <w:vAlign w:val="center"/>
            <w:hideMark/>
          </w:tcPr>
          <w:p w14:paraId="40457304"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35A253D"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c>
          <w:tcPr>
            <w:tcW w:w="1275" w:type="dxa"/>
            <w:tcBorders>
              <w:top w:val="nil"/>
              <w:left w:val="nil"/>
              <w:bottom w:val="single" w:sz="4" w:space="0" w:color="auto"/>
              <w:right w:val="single" w:sz="4" w:space="0" w:color="auto"/>
            </w:tcBorders>
            <w:shd w:val="clear" w:color="auto" w:fill="auto"/>
            <w:noWrap/>
            <w:vAlign w:val="center"/>
            <w:hideMark/>
          </w:tcPr>
          <w:p w14:paraId="74536541"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c>
          <w:tcPr>
            <w:tcW w:w="2552" w:type="dxa"/>
            <w:tcBorders>
              <w:top w:val="nil"/>
              <w:left w:val="nil"/>
              <w:bottom w:val="single" w:sz="4" w:space="0" w:color="auto"/>
              <w:right w:val="single" w:sz="4" w:space="0" w:color="auto"/>
            </w:tcBorders>
            <w:shd w:val="clear" w:color="auto" w:fill="auto"/>
            <w:vAlign w:val="center"/>
            <w:hideMark/>
          </w:tcPr>
          <w:p w14:paraId="3E60757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r>
      <w:tr w:rsidR="005F41AC" w:rsidRPr="005F41AC" w14:paraId="579B0A0A" w14:textId="77777777" w:rsidTr="005F41AC">
        <w:trPr>
          <w:trHeight w:val="839"/>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1AC5AC3E"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Referido o amigo</w:t>
            </w:r>
          </w:p>
        </w:tc>
        <w:tc>
          <w:tcPr>
            <w:tcW w:w="975" w:type="dxa"/>
            <w:tcBorders>
              <w:top w:val="nil"/>
              <w:left w:val="nil"/>
              <w:bottom w:val="single" w:sz="4" w:space="0" w:color="auto"/>
              <w:right w:val="single" w:sz="4" w:space="0" w:color="auto"/>
            </w:tcBorders>
            <w:shd w:val="clear" w:color="auto" w:fill="auto"/>
            <w:noWrap/>
            <w:vAlign w:val="center"/>
            <w:hideMark/>
          </w:tcPr>
          <w:p w14:paraId="2C6D8FBB"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022FBE2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7C9F4B2A"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275" w:type="dxa"/>
            <w:tcBorders>
              <w:top w:val="nil"/>
              <w:left w:val="nil"/>
              <w:bottom w:val="single" w:sz="4" w:space="0" w:color="auto"/>
              <w:right w:val="single" w:sz="4" w:space="0" w:color="auto"/>
            </w:tcBorders>
            <w:shd w:val="clear" w:color="auto" w:fill="auto"/>
            <w:noWrap/>
            <w:vAlign w:val="center"/>
            <w:hideMark/>
          </w:tcPr>
          <w:p w14:paraId="06137869" w14:textId="6615034C"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P</w:t>
            </w:r>
            <w:r>
              <w:rPr>
                <w:rFonts w:ascii="Calibri" w:eastAsia="Times New Roman" w:hAnsi="Calibri" w:cs="Calibri"/>
                <w:color w:val="000000"/>
                <w:sz w:val="18"/>
                <w:szCs w:val="18"/>
              </w:rPr>
              <w:t>á</w:t>
            </w:r>
            <w:r w:rsidRPr="005F41AC">
              <w:rPr>
                <w:rFonts w:ascii="Calibri" w:eastAsia="Times New Roman" w:hAnsi="Calibri" w:cs="Calibri"/>
                <w:color w:val="000000"/>
                <w:sz w:val="18"/>
                <w:szCs w:val="18"/>
              </w:rPr>
              <w:t>gina web</w:t>
            </w:r>
          </w:p>
        </w:tc>
        <w:tc>
          <w:tcPr>
            <w:tcW w:w="2552" w:type="dxa"/>
            <w:tcBorders>
              <w:top w:val="nil"/>
              <w:left w:val="nil"/>
              <w:bottom w:val="single" w:sz="4" w:space="0" w:color="auto"/>
              <w:right w:val="single" w:sz="4" w:space="0" w:color="auto"/>
            </w:tcBorders>
            <w:shd w:val="clear" w:color="auto" w:fill="auto"/>
            <w:vAlign w:val="center"/>
            <w:hideMark/>
          </w:tcPr>
          <w:p w14:paraId="33FEF8C9"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Cubrir eventos para organizaciones sociales para la emisora</w:t>
            </w:r>
          </w:p>
        </w:tc>
      </w:tr>
      <w:tr w:rsidR="005F41AC" w:rsidRPr="005F41AC" w14:paraId="6C8BAA30" w14:textId="77777777" w:rsidTr="005F41AC">
        <w:trPr>
          <w:trHeight w:val="194"/>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71DD055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975" w:type="dxa"/>
            <w:tcBorders>
              <w:top w:val="nil"/>
              <w:left w:val="nil"/>
              <w:bottom w:val="single" w:sz="4" w:space="0" w:color="auto"/>
              <w:right w:val="single" w:sz="4" w:space="0" w:color="auto"/>
            </w:tcBorders>
            <w:shd w:val="clear" w:color="auto" w:fill="auto"/>
            <w:noWrap/>
            <w:vAlign w:val="center"/>
            <w:hideMark/>
          </w:tcPr>
          <w:p w14:paraId="4723918F"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3A93ED99"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80EC778"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xml:space="preserve">si </w:t>
            </w:r>
          </w:p>
        </w:tc>
        <w:tc>
          <w:tcPr>
            <w:tcW w:w="1275" w:type="dxa"/>
            <w:tcBorders>
              <w:top w:val="nil"/>
              <w:left w:val="nil"/>
              <w:bottom w:val="single" w:sz="4" w:space="0" w:color="auto"/>
              <w:right w:val="single" w:sz="4" w:space="0" w:color="auto"/>
            </w:tcBorders>
            <w:shd w:val="clear" w:color="auto" w:fill="auto"/>
            <w:noWrap/>
            <w:vAlign w:val="center"/>
            <w:hideMark/>
          </w:tcPr>
          <w:p w14:paraId="4A072BF9"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2552" w:type="dxa"/>
            <w:tcBorders>
              <w:top w:val="nil"/>
              <w:left w:val="nil"/>
              <w:bottom w:val="single" w:sz="4" w:space="0" w:color="auto"/>
              <w:right w:val="single" w:sz="4" w:space="0" w:color="auto"/>
            </w:tcBorders>
            <w:shd w:val="clear" w:color="auto" w:fill="auto"/>
            <w:vAlign w:val="center"/>
            <w:hideMark/>
          </w:tcPr>
          <w:p w14:paraId="102EC015"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r>
      <w:tr w:rsidR="005F41AC" w:rsidRPr="005F41AC" w14:paraId="20E599E7" w14:textId="77777777" w:rsidTr="005F41AC">
        <w:trPr>
          <w:trHeight w:val="194"/>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450CD4FF"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975" w:type="dxa"/>
            <w:tcBorders>
              <w:top w:val="nil"/>
              <w:left w:val="nil"/>
              <w:bottom w:val="single" w:sz="4" w:space="0" w:color="auto"/>
              <w:right w:val="single" w:sz="4" w:space="0" w:color="auto"/>
            </w:tcBorders>
            <w:shd w:val="clear" w:color="auto" w:fill="auto"/>
            <w:noWrap/>
            <w:vAlign w:val="center"/>
            <w:hideMark/>
          </w:tcPr>
          <w:p w14:paraId="1854014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69C27F19"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6592CEA7"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275" w:type="dxa"/>
            <w:tcBorders>
              <w:top w:val="nil"/>
              <w:left w:val="nil"/>
              <w:bottom w:val="single" w:sz="4" w:space="0" w:color="auto"/>
              <w:right w:val="single" w:sz="4" w:space="0" w:color="auto"/>
            </w:tcBorders>
            <w:shd w:val="clear" w:color="auto" w:fill="auto"/>
            <w:noWrap/>
            <w:vAlign w:val="center"/>
            <w:hideMark/>
          </w:tcPr>
          <w:p w14:paraId="4C0EBE13" w14:textId="734EAA55"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P</w:t>
            </w:r>
            <w:r>
              <w:rPr>
                <w:rFonts w:ascii="Calibri" w:eastAsia="Times New Roman" w:hAnsi="Calibri" w:cs="Calibri"/>
                <w:color w:val="000000"/>
                <w:sz w:val="18"/>
                <w:szCs w:val="18"/>
              </w:rPr>
              <w:t>á</w:t>
            </w:r>
            <w:r w:rsidRPr="005F41AC">
              <w:rPr>
                <w:rFonts w:ascii="Calibri" w:eastAsia="Times New Roman" w:hAnsi="Calibri" w:cs="Calibri"/>
                <w:color w:val="000000"/>
                <w:sz w:val="18"/>
                <w:szCs w:val="18"/>
              </w:rPr>
              <w:t>gina web</w:t>
            </w:r>
          </w:p>
        </w:tc>
        <w:tc>
          <w:tcPr>
            <w:tcW w:w="2552" w:type="dxa"/>
            <w:tcBorders>
              <w:top w:val="nil"/>
              <w:left w:val="nil"/>
              <w:bottom w:val="single" w:sz="4" w:space="0" w:color="auto"/>
              <w:right w:val="single" w:sz="4" w:space="0" w:color="auto"/>
            </w:tcBorders>
            <w:shd w:val="clear" w:color="auto" w:fill="auto"/>
            <w:vAlign w:val="center"/>
            <w:hideMark/>
          </w:tcPr>
          <w:p w14:paraId="6C9EBDD6"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w:t>
            </w:r>
          </w:p>
        </w:tc>
      </w:tr>
      <w:tr w:rsidR="005F41AC" w:rsidRPr="005F41AC" w14:paraId="1312CAEA" w14:textId="77777777" w:rsidTr="005F41AC">
        <w:trPr>
          <w:trHeight w:val="282"/>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234E00C5"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975" w:type="dxa"/>
            <w:tcBorders>
              <w:top w:val="nil"/>
              <w:left w:val="nil"/>
              <w:bottom w:val="single" w:sz="4" w:space="0" w:color="auto"/>
              <w:right w:val="single" w:sz="4" w:space="0" w:color="auto"/>
            </w:tcBorders>
            <w:shd w:val="clear" w:color="auto" w:fill="auto"/>
            <w:noWrap/>
            <w:vAlign w:val="center"/>
            <w:hideMark/>
          </w:tcPr>
          <w:p w14:paraId="028054D8"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10439CB1"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0CDEEAF4"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xml:space="preserve">si </w:t>
            </w:r>
          </w:p>
        </w:tc>
        <w:tc>
          <w:tcPr>
            <w:tcW w:w="1275" w:type="dxa"/>
            <w:tcBorders>
              <w:top w:val="nil"/>
              <w:left w:val="nil"/>
              <w:bottom w:val="single" w:sz="4" w:space="0" w:color="auto"/>
              <w:right w:val="single" w:sz="4" w:space="0" w:color="auto"/>
            </w:tcBorders>
            <w:shd w:val="clear" w:color="auto" w:fill="auto"/>
            <w:noWrap/>
            <w:vAlign w:val="center"/>
            <w:hideMark/>
          </w:tcPr>
          <w:p w14:paraId="5EE8430B"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2552" w:type="dxa"/>
            <w:tcBorders>
              <w:top w:val="nil"/>
              <w:left w:val="nil"/>
              <w:bottom w:val="single" w:sz="4" w:space="0" w:color="auto"/>
              <w:right w:val="single" w:sz="4" w:space="0" w:color="auto"/>
            </w:tcBorders>
            <w:shd w:val="clear" w:color="auto" w:fill="auto"/>
            <w:vAlign w:val="center"/>
            <w:hideMark/>
          </w:tcPr>
          <w:p w14:paraId="0F60E3E0"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Ninguno</w:t>
            </w:r>
          </w:p>
        </w:tc>
      </w:tr>
      <w:tr w:rsidR="005F41AC" w:rsidRPr="005F41AC" w14:paraId="78C0A1D4" w14:textId="77777777" w:rsidTr="005F41AC">
        <w:trPr>
          <w:trHeight w:val="1079"/>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52FF31DF"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Referido o amigo</w:t>
            </w:r>
          </w:p>
        </w:tc>
        <w:tc>
          <w:tcPr>
            <w:tcW w:w="975" w:type="dxa"/>
            <w:tcBorders>
              <w:top w:val="nil"/>
              <w:left w:val="nil"/>
              <w:bottom w:val="single" w:sz="4" w:space="0" w:color="auto"/>
              <w:right w:val="single" w:sz="4" w:space="0" w:color="auto"/>
            </w:tcBorders>
            <w:shd w:val="clear" w:color="auto" w:fill="auto"/>
            <w:noWrap/>
            <w:vAlign w:val="center"/>
            <w:hideMark/>
          </w:tcPr>
          <w:p w14:paraId="23292110"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7BE62F9C"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48BD7AD8"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275" w:type="dxa"/>
            <w:tcBorders>
              <w:top w:val="nil"/>
              <w:left w:val="nil"/>
              <w:bottom w:val="single" w:sz="4" w:space="0" w:color="auto"/>
              <w:right w:val="single" w:sz="4" w:space="0" w:color="auto"/>
            </w:tcBorders>
            <w:shd w:val="clear" w:color="auto" w:fill="auto"/>
            <w:noWrap/>
            <w:vAlign w:val="center"/>
            <w:hideMark/>
          </w:tcPr>
          <w:p w14:paraId="281E7E05" w14:textId="3832F500"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P</w:t>
            </w:r>
            <w:r>
              <w:rPr>
                <w:rFonts w:ascii="Calibri" w:eastAsia="Times New Roman" w:hAnsi="Calibri" w:cs="Calibri"/>
                <w:color w:val="000000"/>
                <w:sz w:val="18"/>
                <w:szCs w:val="18"/>
              </w:rPr>
              <w:t>á</w:t>
            </w:r>
            <w:r w:rsidRPr="005F41AC">
              <w:rPr>
                <w:rFonts w:ascii="Calibri" w:eastAsia="Times New Roman" w:hAnsi="Calibri" w:cs="Calibri"/>
                <w:color w:val="000000"/>
                <w:sz w:val="18"/>
                <w:szCs w:val="18"/>
              </w:rPr>
              <w:t>gina web</w:t>
            </w:r>
          </w:p>
        </w:tc>
        <w:tc>
          <w:tcPr>
            <w:tcW w:w="2552" w:type="dxa"/>
            <w:tcBorders>
              <w:top w:val="nil"/>
              <w:left w:val="nil"/>
              <w:bottom w:val="single" w:sz="4" w:space="0" w:color="auto"/>
              <w:right w:val="single" w:sz="4" w:space="0" w:color="auto"/>
            </w:tcBorders>
            <w:shd w:val="clear" w:color="auto" w:fill="auto"/>
            <w:vAlign w:val="center"/>
            <w:hideMark/>
          </w:tcPr>
          <w:p w14:paraId="34D55F95"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Muy buen espacio ya que se coloca en conocimiento el informe realizado con respecto al cumplimiento de las funciones de esta entidad. "</w:t>
            </w:r>
          </w:p>
        </w:tc>
      </w:tr>
      <w:tr w:rsidR="005F41AC" w:rsidRPr="005F41AC" w14:paraId="31FCC749" w14:textId="77777777" w:rsidTr="005F41AC">
        <w:trPr>
          <w:trHeight w:val="495"/>
        </w:trPr>
        <w:tc>
          <w:tcPr>
            <w:tcW w:w="1719" w:type="dxa"/>
            <w:tcBorders>
              <w:top w:val="nil"/>
              <w:left w:val="single" w:sz="4" w:space="0" w:color="auto"/>
              <w:bottom w:val="single" w:sz="4" w:space="0" w:color="auto"/>
              <w:right w:val="single" w:sz="4" w:space="0" w:color="auto"/>
            </w:tcBorders>
            <w:shd w:val="clear" w:color="auto" w:fill="auto"/>
            <w:noWrap/>
            <w:vAlign w:val="center"/>
            <w:hideMark/>
          </w:tcPr>
          <w:p w14:paraId="110D45E5"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975" w:type="dxa"/>
            <w:tcBorders>
              <w:top w:val="nil"/>
              <w:left w:val="nil"/>
              <w:bottom w:val="single" w:sz="4" w:space="0" w:color="auto"/>
              <w:right w:val="single" w:sz="4" w:space="0" w:color="auto"/>
            </w:tcBorders>
            <w:shd w:val="clear" w:color="auto" w:fill="auto"/>
            <w:noWrap/>
            <w:vAlign w:val="center"/>
            <w:hideMark/>
          </w:tcPr>
          <w:p w14:paraId="453F09AE"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Claros</w:t>
            </w:r>
          </w:p>
        </w:tc>
        <w:tc>
          <w:tcPr>
            <w:tcW w:w="1417" w:type="dxa"/>
            <w:tcBorders>
              <w:top w:val="nil"/>
              <w:left w:val="nil"/>
              <w:bottom w:val="single" w:sz="4" w:space="0" w:color="auto"/>
              <w:right w:val="single" w:sz="4" w:space="0" w:color="auto"/>
            </w:tcBorders>
            <w:shd w:val="clear" w:color="auto" w:fill="auto"/>
            <w:noWrap/>
            <w:vAlign w:val="center"/>
            <w:hideMark/>
          </w:tcPr>
          <w:p w14:paraId="1E63277D"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si</w:t>
            </w:r>
          </w:p>
        </w:tc>
        <w:tc>
          <w:tcPr>
            <w:tcW w:w="1418" w:type="dxa"/>
            <w:tcBorders>
              <w:top w:val="nil"/>
              <w:left w:val="nil"/>
              <w:bottom w:val="single" w:sz="4" w:space="0" w:color="auto"/>
              <w:right w:val="single" w:sz="4" w:space="0" w:color="auto"/>
            </w:tcBorders>
            <w:shd w:val="clear" w:color="auto" w:fill="auto"/>
            <w:noWrap/>
            <w:vAlign w:val="center"/>
            <w:hideMark/>
          </w:tcPr>
          <w:p w14:paraId="5CEEA0A1"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 xml:space="preserve">si </w:t>
            </w:r>
          </w:p>
        </w:tc>
        <w:tc>
          <w:tcPr>
            <w:tcW w:w="1275" w:type="dxa"/>
            <w:tcBorders>
              <w:top w:val="nil"/>
              <w:left w:val="nil"/>
              <w:bottom w:val="single" w:sz="4" w:space="0" w:color="auto"/>
              <w:right w:val="single" w:sz="4" w:space="0" w:color="auto"/>
            </w:tcBorders>
            <w:shd w:val="clear" w:color="auto" w:fill="auto"/>
            <w:noWrap/>
            <w:vAlign w:val="center"/>
            <w:hideMark/>
          </w:tcPr>
          <w:p w14:paraId="49951F7F"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Redes sociales</w:t>
            </w:r>
          </w:p>
        </w:tc>
        <w:tc>
          <w:tcPr>
            <w:tcW w:w="2552" w:type="dxa"/>
            <w:tcBorders>
              <w:top w:val="nil"/>
              <w:left w:val="nil"/>
              <w:bottom w:val="single" w:sz="4" w:space="0" w:color="auto"/>
              <w:right w:val="single" w:sz="4" w:space="0" w:color="auto"/>
            </w:tcBorders>
            <w:shd w:val="clear" w:color="auto" w:fill="auto"/>
            <w:vAlign w:val="center"/>
            <w:hideMark/>
          </w:tcPr>
          <w:p w14:paraId="78E63143" w14:textId="77777777" w:rsidR="005F41AC" w:rsidRPr="005F41AC" w:rsidRDefault="005F41AC" w:rsidP="005F41AC">
            <w:pPr>
              <w:jc w:val="center"/>
              <w:rPr>
                <w:rFonts w:ascii="Calibri" w:eastAsia="Times New Roman" w:hAnsi="Calibri" w:cs="Calibri"/>
                <w:color w:val="000000"/>
                <w:sz w:val="18"/>
                <w:szCs w:val="18"/>
              </w:rPr>
            </w:pPr>
            <w:r w:rsidRPr="005F41AC">
              <w:rPr>
                <w:rFonts w:ascii="Calibri" w:eastAsia="Times New Roman" w:hAnsi="Calibri" w:cs="Calibri"/>
                <w:color w:val="000000"/>
                <w:sz w:val="18"/>
                <w:szCs w:val="18"/>
              </w:rPr>
              <w:t>Cuál es la visión y misión de la rendición de cuentas</w:t>
            </w:r>
          </w:p>
        </w:tc>
      </w:tr>
    </w:tbl>
    <w:p w14:paraId="4905E4E9" w14:textId="77777777" w:rsidR="005F41AC" w:rsidRDefault="005F41AC" w:rsidP="008B38B8">
      <w:pPr>
        <w:jc w:val="both"/>
        <w:rPr>
          <w:rFonts w:ascii="Arial" w:hAnsi="Arial" w:cs="Arial"/>
        </w:rPr>
      </w:pPr>
    </w:p>
    <w:p w14:paraId="2861F26C" w14:textId="509DDBB2" w:rsidR="005F41AC" w:rsidRDefault="005F41AC" w:rsidP="008B38B8">
      <w:pPr>
        <w:jc w:val="both"/>
        <w:rPr>
          <w:rFonts w:ascii="Arial" w:hAnsi="Arial" w:cs="Arial"/>
        </w:rPr>
      </w:pPr>
    </w:p>
    <w:p w14:paraId="530219EC" w14:textId="0EF5E8D9" w:rsidR="00D36A1D" w:rsidRDefault="00D36A1D">
      <w:pPr>
        <w:spacing w:after="160" w:line="259" w:lineRule="auto"/>
        <w:rPr>
          <w:rFonts w:ascii="Arial" w:hAnsi="Arial" w:cs="Arial"/>
        </w:rPr>
      </w:pPr>
      <w:r>
        <w:rPr>
          <w:rFonts w:ascii="Arial" w:hAnsi="Arial" w:cs="Arial"/>
        </w:rPr>
        <w:br w:type="page"/>
      </w:r>
    </w:p>
    <w:p w14:paraId="0AF28D33" w14:textId="77777777" w:rsidR="005F41AC" w:rsidRDefault="005F41AC" w:rsidP="008B38B8">
      <w:pPr>
        <w:jc w:val="both"/>
        <w:rPr>
          <w:rFonts w:ascii="Arial" w:hAnsi="Arial" w:cs="Arial"/>
        </w:rPr>
      </w:pPr>
    </w:p>
    <w:p w14:paraId="7520A85A" w14:textId="6F23700D" w:rsidR="007E5C3C" w:rsidRPr="00C370A7" w:rsidRDefault="007E5C3C" w:rsidP="00C370A7">
      <w:pPr>
        <w:spacing w:after="160" w:line="259" w:lineRule="auto"/>
        <w:jc w:val="center"/>
        <w:rPr>
          <w:rFonts w:ascii="Arial" w:hAnsi="Arial" w:cs="Arial"/>
          <w:b/>
          <w:sz w:val="28"/>
        </w:rPr>
      </w:pPr>
      <w:r w:rsidRPr="00C370A7">
        <w:rPr>
          <w:rFonts w:ascii="Arial" w:hAnsi="Arial" w:cs="Arial"/>
          <w:b/>
          <w:sz w:val="28"/>
        </w:rPr>
        <w:t xml:space="preserve">RENDICIÓN DE CUENTAS </w:t>
      </w:r>
      <w:bookmarkEnd w:id="11"/>
      <w:r w:rsidRPr="00C370A7">
        <w:rPr>
          <w:rFonts w:ascii="Arial" w:hAnsi="Arial" w:cs="Arial"/>
          <w:b/>
          <w:sz w:val="28"/>
        </w:rPr>
        <w:t>EN TEMAS ESPECIFICOS</w:t>
      </w:r>
    </w:p>
    <w:p w14:paraId="38F42515" w14:textId="0A54F6EF" w:rsidR="00C75EE6" w:rsidRDefault="00C75EE6" w:rsidP="008A3F03">
      <w:pPr>
        <w:ind w:left="142"/>
        <w:jc w:val="both"/>
        <w:rPr>
          <w:rFonts w:ascii="Arial" w:hAnsi="Arial" w:cs="Arial"/>
        </w:rPr>
      </w:pPr>
      <w:r w:rsidRPr="00C75EE6">
        <w:rPr>
          <w:rFonts w:ascii="Arial" w:hAnsi="Arial" w:cs="Arial"/>
        </w:rPr>
        <w:t xml:space="preserve">Se llevaron a cabo </w:t>
      </w:r>
      <w:r w:rsidR="002662EF" w:rsidRPr="00C75EE6">
        <w:rPr>
          <w:rFonts w:ascii="Arial" w:hAnsi="Arial" w:cs="Arial"/>
        </w:rPr>
        <w:t>los siguientes</w:t>
      </w:r>
      <w:r w:rsidRPr="00C75EE6">
        <w:rPr>
          <w:rFonts w:ascii="Arial" w:hAnsi="Arial" w:cs="Arial"/>
        </w:rPr>
        <w:t xml:space="preserve"> espacios de socialización de la gestión en temas específicos en el programa “INCI como Vamos”</w:t>
      </w:r>
      <w:r w:rsidR="00473EB7">
        <w:rPr>
          <w:rFonts w:ascii="Arial" w:hAnsi="Arial" w:cs="Arial"/>
        </w:rPr>
        <w:t xml:space="preserve"> y en el mes de diciembre el evento anual de Rendición Cuentas </w:t>
      </w:r>
    </w:p>
    <w:p w14:paraId="7891F361" w14:textId="77777777" w:rsidR="008A3F03" w:rsidRPr="00C75EE6" w:rsidRDefault="008A3F03" w:rsidP="008A3F03">
      <w:pPr>
        <w:ind w:left="142"/>
        <w:jc w:val="both"/>
        <w:rPr>
          <w:rFonts w:ascii="Arial" w:hAnsi="Arial" w:cs="Arial"/>
        </w:rPr>
      </w:pPr>
    </w:p>
    <w:tbl>
      <w:tblPr>
        <w:tblW w:w="10733" w:type="dxa"/>
        <w:tblInd w:w="-577" w:type="dxa"/>
        <w:tblCellMar>
          <w:left w:w="70" w:type="dxa"/>
          <w:right w:w="70" w:type="dxa"/>
        </w:tblCellMar>
        <w:tblLook w:val="04A0" w:firstRow="1" w:lastRow="0" w:firstColumn="1" w:lastColumn="0" w:noHBand="0" w:noVBand="1"/>
      </w:tblPr>
      <w:tblGrid>
        <w:gridCol w:w="1083"/>
        <w:gridCol w:w="8982"/>
        <w:gridCol w:w="668"/>
      </w:tblGrid>
      <w:tr w:rsidR="00473EB7" w:rsidRPr="008E1A30" w14:paraId="46F61115" w14:textId="77777777" w:rsidTr="00473EB7">
        <w:trPr>
          <w:trHeight w:val="497"/>
        </w:trPr>
        <w:tc>
          <w:tcPr>
            <w:tcW w:w="108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930746" w14:textId="77777777" w:rsidR="008E1A30" w:rsidRPr="008E1A30" w:rsidRDefault="008E1A30" w:rsidP="008E1A30">
            <w:pPr>
              <w:jc w:val="center"/>
              <w:rPr>
                <w:rFonts w:ascii="Calibri" w:eastAsia="Times New Roman" w:hAnsi="Calibri" w:cs="Calibri"/>
                <w:b/>
                <w:bCs/>
                <w:color w:val="000000"/>
                <w:sz w:val="20"/>
                <w:szCs w:val="20"/>
              </w:rPr>
            </w:pPr>
            <w:bookmarkStart w:id="12" w:name="_Toc27378860"/>
            <w:r w:rsidRPr="008E1A30">
              <w:rPr>
                <w:rFonts w:ascii="Calibri" w:eastAsia="Times New Roman" w:hAnsi="Calibri" w:cs="Calibri"/>
                <w:b/>
                <w:bCs/>
                <w:color w:val="000000"/>
                <w:sz w:val="20"/>
                <w:szCs w:val="20"/>
              </w:rPr>
              <w:t xml:space="preserve">MES </w:t>
            </w:r>
          </w:p>
        </w:tc>
        <w:tc>
          <w:tcPr>
            <w:tcW w:w="8982" w:type="dxa"/>
            <w:tcBorders>
              <w:top w:val="single" w:sz="8" w:space="0" w:color="auto"/>
              <w:left w:val="nil"/>
              <w:bottom w:val="single" w:sz="4" w:space="0" w:color="auto"/>
              <w:right w:val="single" w:sz="4" w:space="0" w:color="auto"/>
            </w:tcBorders>
            <w:shd w:val="clear" w:color="auto" w:fill="auto"/>
            <w:vAlign w:val="center"/>
            <w:hideMark/>
          </w:tcPr>
          <w:p w14:paraId="0E8AE86B" w14:textId="586624EC" w:rsidR="008E1A30" w:rsidRPr="008E1A30" w:rsidRDefault="00473EB7" w:rsidP="008E1A30">
            <w:pPr>
              <w:jc w:val="center"/>
              <w:rPr>
                <w:rFonts w:ascii="Calibri" w:eastAsia="Times New Roman" w:hAnsi="Calibri" w:cs="Calibri"/>
                <w:b/>
                <w:bCs/>
                <w:color w:val="000000"/>
                <w:sz w:val="20"/>
                <w:szCs w:val="20"/>
              </w:rPr>
            </w:pPr>
            <w:r w:rsidRPr="008E1A30">
              <w:rPr>
                <w:rFonts w:ascii="Calibri" w:eastAsia="Times New Roman" w:hAnsi="Calibri" w:cs="Calibri"/>
                <w:b/>
                <w:bCs/>
                <w:color w:val="000000"/>
                <w:sz w:val="20"/>
                <w:szCs w:val="20"/>
              </w:rPr>
              <w:t>¿TEMAS PROGRAMA INCI COMO VAMOS?</w:t>
            </w:r>
          </w:p>
        </w:tc>
        <w:tc>
          <w:tcPr>
            <w:tcW w:w="668" w:type="dxa"/>
            <w:tcBorders>
              <w:top w:val="single" w:sz="8" w:space="0" w:color="auto"/>
              <w:left w:val="nil"/>
              <w:bottom w:val="single" w:sz="4" w:space="0" w:color="auto"/>
              <w:right w:val="single" w:sz="8" w:space="0" w:color="auto"/>
            </w:tcBorders>
            <w:shd w:val="clear" w:color="auto" w:fill="auto"/>
            <w:noWrap/>
            <w:vAlign w:val="center"/>
            <w:hideMark/>
          </w:tcPr>
          <w:p w14:paraId="0202F823"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TOTAL</w:t>
            </w:r>
          </w:p>
        </w:tc>
      </w:tr>
      <w:tr w:rsidR="00473EB7" w:rsidRPr="008E1A30" w14:paraId="242ABA16" w14:textId="77777777" w:rsidTr="00473EB7">
        <w:trPr>
          <w:trHeight w:val="701"/>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68FA3F93" w14:textId="27803201"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26 de abril 2022 </w:t>
            </w:r>
          </w:p>
        </w:tc>
        <w:tc>
          <w:tcPr>
            <w:tcW w:w="8982" w:type="dxa"/>
            <w:tcBorders>
              <w:top w:val="nil"/>
              <w:left w:val="nil"/>
              <w:bottom w:val="single" w:sz="4" w:space="0" w:color="auto"/>
              <w:right w:val="single" w:sz="4" w:space="0" w:color="auto"/>
            </w:tcBorders>
            <w:shd w:val="clear" w:color="000000" w:fill="FFFFFF"/>
            <w:hideMark/>
          </w:tcPr>
          <w:p w14:paraId="6365DF4A" w14:textId="36E3DDFA"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El mundo conmemora el día del Perro Guía - Conozca los Canales de comunicación y esté al día con INCI - El INCI celebrará el Día del niño este 29 de abril - Regístrese a la biblioteca virtual para ciegos y lea los Libros recomendados. </w:t>
            </w:r>
            <w:r w:rsidR="00D36A1D">
              <w:rPr>
                <w:rFonts w:ascii="Calibri" w:eastAsia="Times New Roman" w:hAnsi="Calibri" w:cs="Calibri"/>
                <w:color w:val="000000"/>
                <w:sz w:val="20"/>
                <w:szCs w:val="20"/>
              </w:rPr>
              <w:t>–</w:t>
            </w:r>
            <w:r w:rsidRPr="008E1A30">
              <w:rPr>
                <w:rFonts w:ascii="Calibri" w:eastAsia="Times New Roman" w:hAnsi="Calibri" w:cs="Calibri"/>
                <w:color w:val="000000"/>
                <w:sz w:val="20"/>
                <w:szCs w:val="20"/>
              </w:rPr>
              <w:t xml:space="preserve"> INCI</w:t>
            </w:r>
            <w:r w:rsidR="00D36A1D">
              <w:rPr>
                <w:rFonts w:ascii="Calibri" w:eastAsia="Times New Roman" w:hAnsi="Calibri" w:cs="Calibri"/>
                <w:color w:val="000000"/>
                <w:sz w:val="20"/>
                <w:szCs w:val="20"/>
              </w:rPr>
              <w:t xml:space="preserve"> </w:t>
            </w:r>
            <w:r w:rsidRPr="008E1A30">
              <w:rPr>
                <w:rFonts w:ascii="Calibri" w:eastAsia="Times New Roman" w:hAnsi="Calibri" w:cs="Calibri"/>
                <w:color w:val="000000"/>
                <w:sz w:val="20"/>
                <w:szCs w:val="20"/>
              </w:rPr>
              <w:t xml:space="preserve">medios nota RCN - Pregunta ciudadana </w:t>
            </w:r>
          </w:p>
        </w:tc>
        <w:tc>
          <w:tcPr>
            <w:tcW w:w="668" w:type="dxa"/>
            <w:tcBorders>
              <w:top w:val="nil"/>
              <w:left w:val="nil"/>
              <w:bottom w:val="single" w:sz="4" w:space="0" w:color="auto"/>
              <w:right w:val="single" w:sz="8" w:space="0" w:color="auto"/>
            </w:tcBorders>
            <w:shd w:val="clear" w:color="auto" w:fill="auto"/>
            <w:noWrap/>
            <w:vAlign w:val="center"/>
            <w:hideMark/>
          </w:tcPr>
          <w:p w14:paraId="56340182"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w:t>
            </w:r>
          </w:p>
        </w:tc>
      </w:tr>
      <w:tr w:rsidR="00473EB7" w:rsidRPr="008E1A30" w14:paraId="7CAE8A0E" w14:textId="77777777" w:rsidTr="00473EB7">
        <w:trPr>
          <w:trHeight w:val="765"/>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16319A03"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17 de mayo   2022</w:t>
            </w:r>
          </w:p>
        </w:tc>
        <w:tc>
          <w:tcPr>
            <w:tcW w:w="8982" w:type="dxa"/>
            <w:tcBorders>
              <w:top w:val="nil"/>
              <w:left w:val="nil"/>
              <w:bottom w:val="single" w:sz="4" w:space="0" w:color="auto"/>
              <w:right w:val="single" w:sz="4" w:space="0" w:color="auto"/>
            </w:tcBorders>
            <w:shd w:val="clear" w:color="000000" w:fill="FFFFFF"/>
            <w:hideMark/>
          </w:tcPr>
          <w:p w14:paraId="07EE2B87" w14:textId="0CB168B8" w:rsidR="008E1A30" w:rsidRPr="008E1A30" w:rsidRDefault="008E1A30" w:rsidP="008E1A30">
            <w:pPr>
              <w:rPr>
                <w:rFonts w:ascii="Calibri" w:eastAsia="Times New Roman" w:hAnsi="Calibri" w:cs="Calibri"/>
                <w:sz w:val="20"/>
                <w:szCs w:val="20"/>
              </w:rPr>
            </w:pPr>
            <w:r w:rsidRPr="008E1A30">
              <w:rPr>
                <w:rFonts w:ascii="Calibri" w:eastAsia="Times New Roman" w:hAnsi="Calibri" w:cs="Calibri"/>
                <w:sz w:val="20"/>
                <w:szCs w:val="20"/>
              </w:rPr>
              <w:t xml:space="preserve">1. 1er foro internacional de empleo - 2. INCI en las regiones - 3. El INCI conmemoró el día del maestro el 15 de mayo - INCI medios, nota Revista Semana, salud visual- Preguntas ciudadanas </w:t>
            </w:r>
          </w:p>
        </w:tc>
        <w:tc>
          <w:tcPr>
            <w:tcW w:w="668" w:type="dxa"/>
            <w:tcBorders>
              <w:top w:val="nil"/>
              <w:left w:val="nil"/>
              <w:bottom w:val="single" w:sz="4" w:space="0" w:color="auto"/>
              <w:right w:val="single" w:sz="8" w:space="0" w:color="auto"/>
            </w:tcBorders>
            <w:shd w:val="clear" w:color="auto" w:fill="auto"/>
            <w:noWrap/>
            <w:vAlign w:val="center"/>
            <w:hideMark/>
          </w:tcPr>
          <w:p w14:paraId="570883A1"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47268F60" w14:textId="77777777" w:rsidTr="00473EB7">
        <w:trPr>
          <w:trHeight w:val="751"/>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4EF341BB"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23 de mayo   2022</w:t>
            </w:r>
          </w:p>
        </w:tc>
        <w:tc>
          <w:tcPr>
            <w:tcW w:w="8982" w:type="dxa"/>
            <w:tcBorders>
              <w:top w:val="nil"/>
              <w:left w:val="nil"/>
              <w:bottom w:val="single" w:sz="4" w:space="0" w:color="auto"/>
              <w:right w:val="single" w:sz="4" w:space="0" w:color="auto"/>
            </w:tcBorders>
            <w:shd w:val="clear" w:color="000000" w:fill="FFFFFF"/>
            <w:hideMark/>
          </w:tcPr>
          <w:p w14:paraId="652D8C81" w14:textId="7ADE00B8"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Conversatorio Accesibilidad WEB - 2. Pedagogía electoral - 3. Así avanza el INCI en las regiones - INCI medios, nota City TV, Carlos Parra día del maestro - Preguntas ciudadanas </w:t>
            </w:r>
          </w:p>
        </w:tc>
        <w:tc>
          <w:tcPr>
            <w:tcW w:w="668" w:type="dxa"/>
            <w:tcBorders>
              <w:top w:val="nil"/>
              <w:left w:val="nil"/>
              <w:bottom w:val="single" w:sz="4" w:space="0" w:color="auto"/>
              <w:right w:val="single" w:sz="8" w:space="0" w:color="auto"/>
            </w:tcBorders>
            <w:shd w:val="clear" w:color="auto" w:fill="auto"/>
            <w:noWrap/>
            <w:vAlign w:val="center"/>
            <w:hideMark/>
          </w:tcPr>
          <w:p w14:paraId="1F742E72"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1488B805" w14:textId="77777777" w:rsidTr="00473EB7">
        <w:trPr>
          <w:trHeight w:val="719"/>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2D57260D"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31 de mayo   2022</w:t>
            </w:r>
          </w:p>
        </w:tc>
        <w:tc>
          <w:tcPr>
            <w:tcW w:w="8982" w:type="dxa"/>
            <w:tcBorders>
              <w:top w:val="nil"/>
              <w:left w:val="nil"/>
              <w:bottom w:val="single" w:sz="4" w:space="0" w:color="auto"/>
              <w:right w:val="single" w:sz="4" w:space="0" w:color="auto"/>
            </w:tcBorders>
            <w:shd w:val="clear" w:color="000000" w:fill="FFFFFF"/>
            <w:hideMark/>
          </w:tcPr>
          <w:p w14:paraId="035B81D7" w14:textId="4673EB48"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1.  El INCI avanzó en el índice de desempeño institucional - 2.  El INCI se une al sello de no discriminación - 3. Pedagogía en los medios de comunicación - • INCI Convoca: Curso mercadeo y ventas   - Preguntas ciudadanas</w:t>
            </w:r>
          </w:p>
        </w:tc>
        <w:tc>
          <w:tcPr>
            <w:tcW w:w="668" w:type="dxa"/>
            <w:tcBorders>
              <w:top w:val="nil"/>
              <w:left w:val="nil"/>
              <w:bottom w:val="single" w:sz="4" w:space="0" w:color="auto"/>
              <w:right w:val="single" w:sz="8" w:space="0" w:color="auto"/>
            </w:tcBorders>
            <w:shd w:val="clear" w:color="auto" w:fill="auto"/>
            <w:noWrap/>
            <w:vAlign w:val="center"/>
            <w:hideMark/>
          </w:tcPr>
          <w:p w14:paraId="6890C2A9"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516A6D56" w14:textId="77777777" w:rsidTr="00473EB7">
        <w:trPr>
          <w:trHeight w:val="705"/>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5C085D80" w14:textId="579B4F43"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14 de juni</w:t>
            </w:r>
            <w:r w:rsidR="00473EB7">
              <w:rPr>
                <w:rFonts w:ascii="Calibri" w:eastAsia="Times New Roman" w:hAnsi="Calibri" w:cs="Calibri"/>
                <w:color w:val="000000"/>
                <w:sz w:val="20"/>
                <w:szCs w:val="20"/>
              </w:rPr>
              <w:t>o</w:t>
            </w:r>
            <w:r w:rsidRPr="008E1A30">
              <w:rPr>
                <w:rFonts w:ascii="Calibri" w:eastAsia="Times New Roman" w:hAnsi="Calibri" w:cs="Calibri"/>
                <w:color w:val="000000"/>
                <w:sz w:val="20"/>
                <w:szCs w:val="20"/>
              </w:rPr>
              <w:t xml:space="preserve"> 2022 </w:t>
            </w:r>
          </w:p>
        </w:tc>
        <w:tc>
          <w:tcPr>
            <w:tcW w:w="8982" w:type="dxa"/>
            <w:tcBorders>
              <w:top w:val="nil"/>
              <w:left w:val="nil"/>
              <w:bottom w:val="single" w:sz="4" w:space="0" w:color="auto"/>
              <w:right w:val="single" w:sz="4" w:space="0" w:color="auto"/>
            </w:tcBorders>
            <w:shd w:val="clear" w:color="000000" w:fill="FFFFFF"/>
            <w:hideMark/>
          </w:tcPr>
          <w:p w14:paraId="47F7CE7E" w14:textId="2C6C9698"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1. El INCI avanzó en el índice de desempeño institucional - 2. El INCI se une al sello de no discriminación - 3. Pedagogía en los medios de comunicación - • INCI Convoca: Curso mercadeo y ventas - Pregunta ciuda</w:t>
            </w:r>
            <w:r>
              <w:rPr>
                <w:rFonts w:ascii="Calibri" w:eastAsia="Times New Roman" w:hAnsi="Calibri" w:cs="Calibri"/>
                <w:color w:val="000000"/>
                <w:sz w:val="20"/>
                <w:szCs w:val="20"/>
              </w:rPr>
              <w:t>dana</w:t>
            </w:r>
          </w:p>
        </w:tc>
        <w:tc>
          <w:tcPr>
            <w:tcW w:w="668" w:type="dxa"/>
            <w:tcBorders>
              <w:top w:val="nil"/>
              <w:left w:val="nil"/>
              <w:bottom w:val="single" w:sz="4" w:space="0" w:color="auto"/>
              <w:right w:val="single" w:sz="8" w:space="0" w:color="auto"/>
            </w:tcBorders>
            <w:shd w:val="clear" w:color="auto" w:fill="auto"/>
            <w:noWrap/>
            <w:vAlign w:val="center"/>
            <w:hideMark/>
          </w:tcPr>
          <w:p w14:paraId="08B98D32"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5E3E83BE" w14:textId="77777777" w:rsidTr="00473EB7">
        <w:trPr>
          <w:trHeight w:val="979"/>
        </w:trPr>
        <w:tc>
          <w:tcPr>
            <w:tcW w:w="1083" w:type="dxa"/>
            <w:tcBorders>
              <w:top w:val="nil"/>
              <w:left w:val="single" w:sz="8" w:space="0" w:color="auto"/>
              <w:bottom w:val="single" w:sz="4" w:space="0" w:color="auto"/>
              <w:right w:val="single" w:sz="4" w:space="0" w:color="auto"/>
            </w:tcBorders>
            <w:shd w:val="clear" w:color="000000" w:fill="FFFFFF"/>
            <w:vAlign w:val="center"/>
            <w:hideMark/>
          </w:tcPr>
          <w:p w14:paraId="7AF16297" w14:textId="332E19D6"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26 julio 2022</w:t>
            </w:r>
          </w:p>
        </w:tc>
        <w:tc>
          <w:tcPr>
            <w:tcW w:w="8982" w:type="dxa"/>
            <w:tcBorders>
              <w:top w:val="nil"/>
              <w:left w:val="nil"/>
              <w:bottom w:val="single" w:sz="4" w:space="0" w:color="auto"/>
              <w:right w:val="single" w:sz="4" w:space="0" w:color="auto"/>
            </w:tcBorders>
            <w:shd w:val="clear" w:color="000000" w:fill="FFFFFF"/>
            <w:hideMark/>
          </w:tcPr>
          <w:p w14:paraId="19603FB5" w14:textId="3D4BD665"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Cumpleaños INCI Radio (7) - 2. Balance de legislatura de Discapacidad 2021-2022 (ley braille para productos)- 3. Cumpleaños INCI (67) - INCI medios nota el tiempo con la doctora </w:t>
            </w:r>
            <w:r w:rsidR="00D36A1D">
              <w:rPr>
                <w:rFonts w:ascii="Calibri" w:eastAsia="Times New Roman" w:hAnsi="Calibri" w:cs="Calibri"/>
                <w:color w:val="000000"/>
                <w:sz w:val="20"/>
                <w:szCs w:val="20"/>
              </w:rPr>
              <w:t>M</w:t>
            </w:r>
            <w:r w:rsidR="00D36A1D" w:rsidRPr="008E1A30">
              <w:rPr>
                <w:rFonts w:ascii="Calibri" w:eastAsia="Times New Roman" w:hAnsi="Calibri" w:cs="Calibri"/>
                <w:color w:val="000000"/>
                <w:sz w:val="20"/>
                <w:szCs w:val="20"/>
              </w:rPr>
              <w:t>iriam</w:t>
            </w:r>
            <w:r w:rsidRPr="008E1A30">
              <w:rPr>
                <w:rFonts w:ascii="Calibri" w:eastAsia="Times New Roman" w:hAnsi="Calibri" w:cs="Calibri"/>
                <w:color w:val="000000"/>
                <w:sz w:val="20"/>
                <w:szCs w:val="20"/>
              </w:rPr>
              <w:t xml:space="preserve"> </w:t>
            </w:r>
            <w:r w:rsidR="00473EB7">
              <w:rPr>
                <w:rFonts w:ascii="Calibri" w:eastAsia="Times New Roman" w:hAnsi="Calibri" w:cs="Calibri"/>
                <w:color w:val="000000"/>
                <w:sz w:val="20"/>
                <w:szCs w:val="20"/>
              </w:rPr>
              <w:t>H</w:t>
            </w:r>
            <w:r w:rsidRPr="008E1A30">
              <w:rPr>
                <w:rFonts w:ascii="Calibri" w:eastAsia="Times New Roman" w:hAnsi="Calibri" w:cs="Calibri"/>
                <w:color w:val="000000"/>
                <w:sz w:val="20"/>
                <w:szCs w:val="20"/>
              </w:rPr>
              <w:t xml:space="preserve">errera como vocero(a) del INCI - preguntas ciudadanas  </w:t>
            </w:r>
          </w:p>
        </w:tc>
        <w:tc>
          <w:tcPr>
            <w:tcW w:w="668" w:type="dxa"/>
            <w:tcBorders>
              <w:top w:val="nil"/>
              <w:left w:val="nil"/>
              <w:bottom w:val="single" w:sz="4" w:space="0" w:color="auto"/>
              <w:right w:val="single" w:sz="8" w:space="0" w:color="auto"/>
            </w:tcBorders>
            <w:shd w:val="clear" w:color="auto" w:fill="auto"/>
            <w:noWrap/>
            <w:vAlign w:val="center"/>
            <w:hideMark/>
          </w:tcPr>
          <w:p w14:paraId="1C78B82E"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106CC945" w14:textId="77777777" w:rsidTr="00473EB7">
        <w:trPr>
          <w:trHeight w:val="734"/>
        </w:trPr>
        <w:tc>
          <w:tcPr>
            <w:tcW w:w="1083" w:type="dxa"/>
            <w:tcBorders>
              <w:top w:val="nil"/>
              <w:left w:val="single" w:sz="8" w:space="0" w:color="auto"/>
              <w:bottom w:val="single" w:sz="4" w:space="0" w:color="auto"/>
              <w:right w:val="single" w:sz="4" w:space="0" w:color="auto"/>
            </w:tcBorders>
            <w:shd w:val="clear" w:color="000000" w:fill="FFFFFF"/>
            <w:vAlign w:val="center"/>
            <w:hideMark/>
          </w:tcPr>
          <w:p w14:paraId="1F50F15C"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2 de agosto 2022</w:t>
            </w:r>
          </w:p>
        </w:tc>
        <w:tc>
          <w:tcPr>
            <w:tcW w:w="8982" w:type="dxa"/>
            <w:tcBorders>
              <w:top w:val="nil"/>
              <w:left w:val="nil"/>
              <w:bottom w:val="single" w:sz="4" w:space="0" w:color="auto"/>
              <w:right w:val="single" w:sz="4" w:space="0" w:color="auto"/>
            </w:tcBorders>
            <w:shd w:val="clear" w:color="000000" w:fill="FFFFFF"/>
            <w:hideMark/>
          </w:tcPr>
          <w:p w14:paraId="7F480805" w14:textId="7B69C67C"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1. Aprobación leyes – bastón y braille - 2. visita las regiones de Colombia - 3. Asistencia técnica en empleabilidad INCI</w:t>
            </w:r>
            <w:r w:rsidR="00D36A1D">
              <w:rPr>
                <w:rFonts w:ascii="Calibri" w:eastAsia="Times New Roman" w:hAnsi="Calibri" w:cs="Calibri"/>
                <w:color w:val="000000"/>
                <w:sz w:val="20"/>
                <w:szCs w:val="20"/>
              </w:rPr>
              <w:t xml:space="preserve"> </w:t>
            </w:r>
            <w:r w:rsidRPr="008E1A30">
              <w:rPr>
                <w:rFonts w:ascii="Calibri" w:eastAsia="Times New Roman" w:hAnsi="Calibri" w:cs="Calibri"/>
                <w:color w:val="000000"/>
                <w:sz w:val="20"/>
                <w:szCs w:val="20"/>
              </w:rPr>
              <w:t xml:space="preserve">medios, Nota City TV Ley de braille y bastón blanco - Preguntas ciudadanas </w:t>
            </w:r>
          </w:p>
        </w:tc>
        <w:tc>
          <w:tcPr>
            <w:tcW w:w="668" w:type="dxa"/>
            <w:tcBorders>
              <w:top w:val="nil"/>
              <w:left w:val="nil"/>
              <w:bottom w:val="single" w:sz="4" w:space="0" w:color="auto"/>
              <w:right w:val="single" w:sz="8" w:space="0" w:color="auto"/>
            </w:tcBorders>
            <w:shd w:val="clear" w:color="auto" w:fill="auto"/>
            <w:noWrap/>
            <w:vAlign w:val="center"/>
            <w:hideMark/>
          </w:tcPr>
          <w:p w14:paraId="0968B177"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0FFEF338" w14:textId="77777777" w:rsidTr="00473EB7">
        <w:trPr>
          <w:trHeight w:val="843"/>
        </w:trPr>
        <w:tc>
          <w:tcPr>
            <w:tcW w:w="1083" w:type="dxa"/>
            <w:tcBorders>
              <w:top w:val="nil"/>
              <w:left w:val="single" w:sz="8" w:space="0" w:color="auto"/>
              <w:bottom w:val="single" w:sz="4" w:space="0" w:color="auto"/>
              <w:right w:val="single" w:sz="4" w:space="0" w:color="auto"/>
            </w:tcBorders>
            <w:shd w:val="clear" w:color="000000" w:fill="FFFFFF"/>
            <w:vAlign w:val="center"/>
            <w:hideMark/>
          </w:tcPr>
          <w:p w14:paraId="387227E5" w14:textId="01019029"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 9 de agosto</w:t>
            </w:r>
            <w:r w:rsidR="00473EB7">
              <w:rPr>
                <w:rFonts w:ascii="Calibri" w:eastAsia="Times New Roman" w:hAnsi="Calibri" w:cs="Calibri"/>
                <w:color w:val="000000"/>
                <w:sz w:val="20"/>
                <w:szCs w:val="20"/>
              </w:rPr>
              <w:t xml:space="preserve"> </w:t>
            </w:r>
            <w:r w:rsidRPr="008E1A30">
              <w:rPr>
                <w:rFonts w:ascii="Calibri" w:eastAsia="Times New Roman" w:hAnsi="Calibri" w:cs="Calibri"/>
                <w:color w:val="000000"/>
                <w:sz w:val="20"/>
                <w:szCs w:val="20"/>
              </w:rPr>
              <w:t>2022</w:t>
            </w:r>
          </w:p>
        </w:tc>
        <w:tc>
          <w:tcPr>
            <w:tcW w:w="8982" w:type="dxa"/>
            <w:tcBorders>
              <w:top w:val="nil"/>
              <w:left w:val="nil"/>
              <w:bottom w:val="single" w:sz="4" w:space="0" w:color="auto"/>
              <w:right w:val="single" w:sz="4" w:space="0" w:color="auto"/>
            </w:tcBorders>
            <w:shd w:val="clear" w:color="000000" w:fill="FFFFFF"/>
            <w:hideMark/>
          </w:tcPr>
          <w:p w14:paraId="0E714F24" w14:textId="1FCAAAE6" w:rsidR="008E1A30" w:rsidRPr="008E1A30" w:rsidRDefault="008E1A30" w:rsidP="008E1A30">
            <w:pPr>
              <w:spacing w:after="240"/>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Prohibido no tocar el arte y la naturaleza (EXPOSICIÓN) - 2. Textos en braille llegan a todo el País. - 3. Ganador Concurso “El braille cuenta” - INCI medios, Nota Revista SEMANA – leyes bastón y braille - Preguntas ciudadanas </w:t>
            </w:r>
          </w:p>
        </w:tc>
        <w:tc>
          <w:tcPr>
            <w:tcW w:w="668" w:type="dxa"/>
            <w:tcBorders>
              <w:top w:val="nil"/>
              <w:left w:val="nil"/>
              <w:bottom w:val="single" w:sz="4" w:space="0" w:color="auto"/>
              <w:right w:val="single" w:sz="8" w:space="0" w:color="auto"/>
            </w:tcBorders>
            <w:shd w:val="clear" w:color="auto" w:fill="auto"/>
            <w:noWrap/>
            <w:vAlign w:val="center"/>
            <w:hideMark/>
          </w:tcPr>
          <w:p w14:paraId="2BF5CE7A"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017DE0D2" w14:textId="77777777" w:rsidTr="00473EB7">
        <w:trPr>
          <w:trHeight w:val="605"/>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42C5571A"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16 de agosto 2022</w:t>
            </w:r>
          </w:p>
        </w:tc>
        <w:tc>
          <w:tcPr>
            <w:tcW w:w="8982" w:type="dxa"/>
            <w:tcBorders>
              <w:top w:val="nil"/>
              <w:left w:val="nil"/>
              <w:bottom w:val="single" w:sz="4" w:space="0" w:color="auto"/>
              <w:right w:val="single" w:sz="4" w:space="0" w:color="auto"/>
            </w:tcBorders>
            <w:shd w:val="clear" w:color="000000" w:fill="FFFFFF"/>
            <w:hideMark/>
          </w:tcPr>
          <w:p w14:paraId="27AB5D49" w14:textId="0B990594"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Foro día del </w:t>
            </w:r>
            <w:r w:rsidR="00D36A1D" w:rsidRPr="008E1A30">
              <w:rPr>
                <w:rFonts w:ascii="Calibri" w:eastAsia="Times New Roman" w:hAnsi="Calibri" w:cs="Calibri"/>
                <w:color w:val="000000"/>
                <w:sz w:val="20"/>
                <w:szCs w:val="20"/>
              </w:rPr>
              <w:t>peatón</w:t>
            </w:r>
            <w:r w:rsidRPr="008E1A30">
              <w:rPr>
                <w:rFonts w:ascii="Calibri" w:eastAsia="Times New Roman" w:hAnsi="Calibri" w:cs="Calibri"/>
                <w:color w:val="000000"/>
                <w:sz w:val="20"/>
                <w:szCs w:val="20"/>
              </w:rPr>
              <w:t xml:space="preserve"> - certificado de discapacidad - Cumpleaños Biblioteca Virtual - inclusión laboral en las regiones - </w:t>
            </w:r>
            <w:r w:rsidR="00D36A1D" w:rsidRPr="008E1A30">
              <w:rPr>
                <w:rFonts w:ascii="Calibri" w:eastAsia="Times New Roman" w:hAnsi="Calibri" w:cs="Calibri"/>
                <w:color w:val="000000"/>
                <w:sz w:val="20"/>
                <w:szCs w:val="20"/>
              </w:rPr>
              <w:t>Descargue a</w:t>
            </w:r>
            <w:r w:rsidRPr="008E1A30">
              <w:rPr>
                <w:rFonts w:ascii="Calibri" w:eastAsia="Times New Roman" w:hAnsi="Calibri" w:cs="Calibri"/>
                <w:color w:val="000000"/>
                <w:sz w:val="20"/>
                <w:szCs w:val="20"/>
              </w:rPr>
              <w:t xml:space="preserve"> las Apps del INCI </w:t>
            </w:r>
            <w:r w:rsidR="00D36A1D" w:rsidRPr="008E1A30">
              <w:rPr>
                <w:rFonts w:ascii="Calibri" w:eastAsia="Times New Roman" w:hAnsi="Calibri" w:cs="Calibri"/>
                <w:color w:val="000000"/>
                <w:sz w:val="20"/>
                <w:szCs w:val="20"/>
              </w:rPr>
              <w:t>- Hablemos</w:t>
            </w:r>
            <w:r w:rsidRPr="008E1A30">
              <w:rPr>
                <w:rFonts w:ascii="Calibri" w:eastAsia="Times New Roman" w:hAnsi="Calibri" w:cs="Calibri"/>
                <w:color w:val="000000"/>
                <w:sz w:val="20"/>
                <w:szCs w:val="20"/>
              </w:rPr>
              <w:t xml:space="preserve"> sobre la </w:t>
            </w:r>
            <w:r w:rsidR="00D36A1D" w:rsidRPr="008E1A30">
              <w:rPr>
                <w:rFonts w:ascii="Calibri" w:eastAsia="Times New Roman" w:hAnsi="Calibri" w:cs="Calibri"/>
                <w:color w:val="000000"/>
                <w:sz w:val="20"/>
                <w:szCs w:val="20"/>
              </w:rPr>
              <w:t>Audio descripción</w:t>
            </w:r>
            <w:r w:rsidRPr="008E1A30">
              <w:rPr>
                <w:rFonts w:ascii="Calibri" w:eastAsia="Times New Roman" w:hAnsi="Calibri" w:cs="Calibri"/>
                <w:color w:val="000000"/>
                <w:sz w:val="20"/>
                <w:szCs w:val="20"/>
              </w:rPr>
              <w:t xml:space="preserve"> </w:t>
            </w:r>
          </w:p>
        </w:tc>
        <w:tc>
          <w:tcPr>
            <w:tcW w:w="668" w:type="dxa"/>
            <w:tcBorders>
              <w:top w:val="nil"/>
              <w:left w:val="nil"/>
              <w:bottom w:val="single" w:sz="4" w:space="0" w:color="auto"/>
              <w:right w:val="single" w:sz="8" w:space="0" w:color="auto"/>
            </w:tcBorders>
            <w:shd w:val="clear" w:color="auto" w:fill="auto"/>
            <w:noWrap/>
            <w:vAlign w:val="center"/>
            <w:hideMark/>
          </w:tcPr>
          <w:p w14:paraId="74266F04"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w:t>
            </w:r>
          </w:p>
        </w:tc>
      </w:tr>
      <w:tr w:rsidR="00473EB7" w:rsidRPr="008E1A30" w14:paraId="19194BF9" w14:textId="77777777" w:rsidTr="00473EB7">
        <w:trPr>
          <w:trHeight w:val="619"/>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55268F36"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Septiembre </w:t>
            </w:r>
          </w:p>
        </w:tc>
        <w:tc>
          <w:tcPr>
            <w:tcW w:w="8982" w:type="dxa"/>
            <w:tcBorders>
              <w:top w:val="nil"/>
              <w:left w:val="nil"/>
              <w:bottom w:val="single" w:sz="4" w:space="0" w:color="auto"/>
              <w:right w:val="single" w:sz="4" w:space="0" w:color="auto"/>
            </w:tcBorders>
            <w:shd w:val="clear" w:color="000000" w:fill="FFFFFF"/>
            <w:hideMark/>
          </w:tcPr>
          <w:p w14:paraId="4350E9ED" w14:textId="19DE89D7"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Día de la alfabetización - 2. Día del acceso universal a la información - 3. Conozca la Tienda INCI y su catálogo de productos especializados - 4 Educación inclusiva </w:t>
            </w:r>
          </w:p>
        </w:tc>
        <w:tc>
          <w:tcPr>
            <w:tcW w:w="668" w:type="dxa"/>
            <w:tcBorders>
              <w:top w:val="nil"/>
              <w:left w:val="nil"/>
              <w:bottom w:val="single" w:sz="4" w:space="0" w:color="auto"/>
              <w:right w:val="single" w:sz="8" w:space="0" w:color="auto"/>
            </w:tcBorders>
            <w:shd w:val="clear" w:color="auto" w:fill="auto"/>
            <w:noWrap/>
            <w:vAlign w:val="center"/>
            <w:hideMark/>
          </w:tcPr>
          <w:p w14:paraId="122B1034"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4</w:t>
            </w:r>
          </w:p>
        </w:tc>
      </w:tr>
      <w:tr w:rsidR="00473EB7" w:rsidRPr="008E1A30" w14:paraId="432D0F81" w14:textId="77777777" w:rsidTr="00473EB7">
        <w:trPr>
          <w:trHeight w:val="621"/>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7A8441F5"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Octubre </w:t>
            </w:r>
          </w:p>
        </w:tc>
        <w:tc>
          <w:tcPr>
            <w:tcW w:w="8982" w:type="dxa"/>
            <w:tcBorders>
              <w:top w:val="nil"/>
              <w:left w:val="nil"/>
              <w:bottom w:val="single" w:sz="4" w:space="0" w:color="auto"/>
              <w:right w:val="single" w:sz="4" w:space="0" w:color="auto"/>
            </w:tcBorders>
            <w:shd w:val="clear" w:color="000000" w:fill="FFFFFF"/>
            <w:hideMark/>
          </w:tcPr>
          <w:p w14:paraId="3EE33E2D" w14:textId="4D40410B"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1. Día de la visión -2. Día del bastón blanco - 3. Día del patrimonio audiovisual 4. actividades realizadas por el Centro Cultur</w:t>
            </w:r>
            <w:r w:rsidR="00473EB7">
              <w:rPr>
                <w:rFonts w:ascii="Calibri" w:eastAsia="Times New Roman" w:hAnsi="Calibri" w:cs="Calibri"/>
                <w:color w:val="000000"/>
                <w:sz w:val="20"/>
                <w:szCs w:val="20"/>
              </w:rPr>
              <w:t>al</w:t>
            </w:r>
            <w:r w:rsidRPr="008E1A30">
              <w:rPr>
                <w:rFonts w:ascii="Calibri" w:eastAsia="Times New Roman" w:hAnsi="Calibri" w:cs="Calibri"/>
                <w:color w:val="000000"/>
                <w:sz w:val="20"/>
                <w:szCs w:val="20"/>
              </w:rPr>
              <w:t xml:space="preserve"> 5, textos literarios Imprenta </w:t>
            </w:r>
          </w:p>
        </w:tc>
        <w:tc>
          <w:tcPr>
            <w:tcW w:w="668" w:type="dxa"/>
            <w:tcBorders>
              <w:top w:val="nil"/>
              <w:left w:val="nil"/>
              <w:bottom w:val="single" w:sz="4" w:space="0" w:color="auto"/>
              <w:right w:val="single" w:sz="8" w:space="0" w:color="auto"/>
            </w:tcBorders>
            <w:shd w:val="clear" w:color="auto" w:fill="auto"/>
            <w:noWrap/>
            <w:vAlign w:val="center"/>
            <w:hideMark/>
          </w:tcPr>
          <w:p w14:paraId="2ED52D06"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5</w:t>
            </w:r>
          </w:p>
        </w:tc>
      </w:tr>
      <w:tr w:rsidR="00473EB7" w:rsidRPr="008E1A30" w14:paraId="6E8BE6FD" w14:textId="77777777" w:rsidTr="00473EB7">
        <w:trPr>
          <w:trHeight w:val="553"/>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32B896EA"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Noviembre </w:t>
            </w:r>
          </w:p>
        </w:tc>
        <w:tc>
          <w:tcPr>
            <w:tcW w:w="8982" w:type="dxa"/>
            <w:tcBorders>
              <w:top w:val="nil"/>
              <w:left w:val="nil"/>
              <w:bottom w:val="single" w:sz="4" w:space="0" w:color="auto"/>
              <w:right w:val="single" w:sz="4" w:space="0" w:color="auto"/>
            </w:tcBorders>
            <w:shd w:val="clear" w:color="000000" w:fill="FFFFFF"/>
            <w:hideMark/>
          </w:tcPr>
          <w:p w14:paraId="6E825AAF" w14:textId="707DE415"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Cumpleaños Tienda INCI, 5to Concurso "el braille cuenta" - Cursos virtuales braille </w:t>
            </w:r>
            <w:proofErr w:type="gramStart"/>
            <w:r w:rsidRPr="008E1A30">
              <w:rPr>
                <w:rFonts w:ascii="Calibri" w:eastAsia="Times New Roman" w:hAnsi="Calibri" w:cs="Calibri"/>
                <w:color w:val="000000"/>
                <w:sz w:val="20"/>
                <w:szCs w:val="20"/>
              </w:rPr>
              <w:t>-  CULTURA</w:t>
            </w:r>
            <w:proofErr w:type="gramEnd"/>
            <w:r w:rsidRPr="008E1A30">
              <w:rPr>
                <w:rFonts w:ascii="Calibri" w:eastAsia="Times New Roman" w:hAnsi="Calibri" w:cs="Calibri"/>
                <w:color w:val="000000"/>
                <w:sz w:val="20"/>
                <w:szCs w:val="20"/>
              </w:rPr>
              <w:t xml:space="preserve"> INCLUSIVA /5to  Festival de Cine para Ciegos - </w:t>
            </w:r>
          </w:p>
        </w:tc>
        <w:tc>
          <w:tcPr>
            <w:tcW w:w="668" w:type="dxa"/>
            <w:tcBorders>
              <w:top w:val="nil"/>
              <w:left w:val="nil"/>
              <w:bottom w:val="single" w:sz="4" w:space="0" w:color="auto"/>
              <w:right w:val="single" w:sz="8" w:space="0" w:color="auto"/>
            </w:tcBorders>
            <w:shd w:val="clear" w:color="auto" w:fill="auto"/>
            <w:noWrap/>
            <w:vAlign w:val="center"/>
            <w:hideMark/>
          </w:tcPr>
          <w:p w14:paraId="19DDD6F3"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w:t>
            </w:r>
          </w:p>
        </w:tc>
      </w:tr>
      <w:tr w:rsidR="00473EB7" w:rsidRPr="008E1A30" w14:paraId="78CB8F9C" w14:textId="77777777" w:rsidTr="00473EB7">
        <w:trPr>
          <w:trHeight w:val="452"/>
        </w:trPr>
        <w:tc>
          <w:tcPr>
            <w:tcW w:w="1083" w:type="dxa"/>
            <w:tcBorders>
              <w:top w:val="nil"/>
              <w:left w:val="single" w:sz="8" w:space="0" w:color="auto"/>
              <w:bottom w:val="single" w:sz="4" w:space="0" w:color="auto"/>
              <w:right w:val="single" w:sz="4" w:space="0" w:color="auto"/>
            </w:tcBorders>
            <w:shd w:val="clear" w:color="000000" w:fill="FFFFFF"/>
            <w:noWrap/>
            <w:vAlign w:val="center"/>
            <w:hideMark/>
          </w:tcPr>
          <w:p w14:paraId="08297964"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Diciembre</w:t>
            </w:r>
          </w:p>
        </w:tc>
        <w:tc>
          <w:tcPr>
            <w:tcW w:w="8982" w:type="dxa"/>
            <w:tcBorders>
              <w:top w:val="nil"/>
              <w:left w:val="nil"/>
              <w:bottom w:val="single" w:sz="4" w:space="0" w:color="auto"/>
              <w:right w:val="single" w:sz="4" w:space="0" w:color="auto"/>
            </w:tcBorders>
            <w:shd w:val="clear" w:color="000000" w:fill="FFFFFF"/>
            <w:hideMark/>
          </w:tcPr>
          <w:p w14:paraId="3A22A002" w14:textId="69AB6CE8"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xml:space="preserve">1. Día internacional de la discapacidad - 2.  Día de los derechos humanos - 3. Servicios INCI - Accesibilidad web - </w:t>
            </w:r>
          </w:p>
        </w:tc>
        <w:tc>
          <w:tcPr>
            <w:tcW w:w="668" w:type="dxa"/>
            <w:tcBorders>
              <w:top w:val="nil"/>
              <w:left w:val="nil"/>
              <w:bottom w:val="single" w:sz="4" w:space="0" w:color="auto"/>
              <w:right w:val="single" w:sz="8" w:space="0" w:color="auto"/>
            </w:tcBorders>
            <w:shd w:val="clear" w:color="auto" w:fill="auto"/>
            <w:noWrap/>
            <w:vAlign w:val="center"/>
            <w:hideMark/>
          </w:tcPr>
          <w:p w14:paraId="5D614CC8"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w:t>
            </w:r>
          </w:p>
        </w:tc>
      </w:tr>
      <w:tr w:rsidR="00473EB7" w:rsidRPr="008E1A30" w14:paraId="00F2767B" w14:textId="77777777" w:rsidTr="00473EB7">
        <w:trPr>
          <w:trHeight w:val="515"/>
        </w:trPr>
        <w:tc>
          <w:tcPr>
            <w:tcW w:w="1083" w:type="dxa"/>
            <w:tcBorders>
              <w:top w:val="nil"/>
              <w:left w:val="single" w:sz="8" w:space="0" w:color="auto"/>
              <w:bottom w:val="single" w:sz="8" w:space="0" w:color="auto"/>
              <w:right w:val="single" w:sz="4" w:space="0" w:color="auto"/>
            </w:tcBorders>
            <w:shd w:val="clear" w:color="auto" w:fill="auto"/>
            <w:noWrap/>
            <w:vAlign w:val="center"/>
            <w:hideMark/>
          </w:tcPr>
          <w:p w14:paraId="345156A6"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 </w:t>
            </w:r>
          </w:p>
        </w:tc>
        <w:tc>
          <w:tcPr>
            <w:tcW w:w="8982" w:type="dxa"/>
            <w:tcBorders>
              <w:top w:val="nil"/>
              <w:left w:val="nil"/>
              <w:bottom w:val="single" w:sz="8" w:space="0" w:color="auto"/>
              <w:right w:val="single" w:sz="4" w:space="0" w:color="auto"/>
            </w:tcBorders>
            <w:shd w:val="clear" w:color="auto" w:fill="auto"/>
            <w:vAlign w:val="bottom"/>
            <w:hideMark/>
          </w:tcPr>
          <w:p w14:paraId="2F75E543" w14:textId="77777777" w:rsidR="008E1A30" w:rsidRPr="008E1A30" w:rsidRDefault="008E1A30" w:rsidP="008E1A30">
            <w:pPr>
              <w:rPr>
                <w:rFonts w:ascii="Calibri" w:eastAsia="Times New Roman" w:hAnsi="Calibri" w:cs="Calibri"/>
                <w:color w:val="000000"/>
                <w:sz w:val="20"/>
                <w:szCs w:val="20"/>
              </w:rPr>
            </w:pPr>
            <w:r w:rsidRPr="008E1A30">
              <w:rPr>
                <w:rFonts w:ascii="Calibri" w:eastAsia="Times New Roman" w:hAnsi="Calibri" w:cs="Calibri"/>
                <w:color w:val="000000"/>
                <w:sz w:val="20"/>
                <w:szCs w:val="20"/>
              </w:rPr>
              <w:t> </w:t>
            </w:r>
          </w:p>
        </w:tc>
        <w:tc>
          <w:tcPr>
            <w:tcW w:w="668" w:type="dxa"/>
            <w:tcBorders>
              <w:top w:val="nil"/>
              <w:left w:val="nil"/>
              <w:bottom w:val="single" w:sz="8" w:space="0" w:color="auto"/>
              <w:right w:val="single" w:sz="8" w:space="0" w:color="auto"/>
            </w:tcBorders>
            <w:shd w:val="clear" w:color="auto" w:fill="auto"/>
            <w:noWrap/>
            <w:vAlign w:val="center"/>
            <w:hideMark/>
          </w:tcPr>
          <w:p w14:paraId="58E915B4"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36</w:t>
            </w:r>
          </w:p>
        </w:tc>
      </w:tr>
      <w:tr w:rsidR="00473EB7" w:rsidRPr="008E1A30" w14:paraId="687FB8E3" w14:textId="77777777" w:rsidTr="00473EB7">
        <w:trPr>
          <w:trHeight w:val="79"/>
        </w:trPr>
        <w:tc>
          <w:tcPr>
            <w:tcW w:w="1083" w:type="dxa"/>
            <w:tcBorders>
              <w:top w:val="nil"/>
              <w:left w:val="single" w:sz="8" w:space="0" w:color="auto"/>
              <w:bottom w:val="single" w:sz="8" w:space="0" w:color="auto"/>
              <w:right w:val="nil"/>
            </w:tcBorders>
            <w:shd w:val="clear" w:color="auto" w:fill="auto"/>
            <w:noWrap/>
            <w:vAlign w:val="center"/>
            <w:hideMark/>
          </w:tcPr>
          <w:p w14:paraId="70B80939"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Diciembre 9 de 2022</w:t>
            </w:r>
          </w:p>
        </w:tc>
        <w:tc>
          <w:tcPr>
            <w:tcW w:w="8982" w:type="dxa"/>
            <w:tcBorders>
              <w:top w:val="nil"/>
              <w:left w:val="nil"/>
              <w:bottom w:val="single" w:sz="8" w:space="0" w:color="auto"/>
              <w:right w:val="nil"/>
            </w:tcBorders>
            <w:shd w:val="clear" w:color="auto" w:fill="auto"/>
            <w:noWrap/>
            <w:vAlign w:val="center"/>
            <w:hideMark/>
          </w:tcPr>
          <w:p w14:paraId="5F46C6EB"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EVENTO PRESENCIAL</w:t>
            </w:r>
          </w:p>
        </w:tc>
        <w:tc>
          <w:tcPr>
            <w:tcW w:w="668" w:type="dxa"/>
            <w:tcBorders>
              <w:top w:val="nil"/>
              <w:left w:val="nil"/>
              <w:bottom w:val="single" w:sz="8" w:space="0" w:color="auto"/>
              <w:right w:val="single" w:sz="8" w:space="0" w:color="auto"/>
            </w:tcBorders>
            <w:shd w:val="clear" w:color="auto" w:fill="auto"/>
            <w:noWrap/>
            <w:vAlign w:val="center"/>
            <w:hideMark/>
          </w:tcPr>
          <w:p w14:paraId="394A0A73" w14:textId="77777777" w:rsidR="008E1A30" w:rsidRPr="008E1A30" w:rsidRDefault="008E1A30" w:rsidP="008E1A30">
            <w:pPr>
              <w:jc w:val="center"/>
              <w:rPr>
                <w:rFonts w:ascii="Calibri" w:eastAsia="Times New Roman" w:hAnsi="Calibri" w:cs="Calibri"/>
                <w:color w:val="000000"/>
                <w:sz w:val="20"/>
                <w:szCs w:val="20"/>
              </w:rPr>
            </w:pPr>
            <w:r w:rsidRPr="008E1A30">
              <w:rPr>
                <w:rFonts w:ascii="Calibri" w:eastAsia="Times New Roman" w:hAnsi="Calibri" w:cs="Calibri"/>
                <w:color w:val="000000"/>
                <w:sz w:val="20"/>
                <w:szCs w:val="20"/>
              </w:rPr>
              <w:t>1</w:t>
            </w:r>
          </w:p>
        </w:tc>
      </w:tr>
    </w:tbl>
    <w:p w14:paraId="02178396" w14:textId="77777777" w:rsidR="00473EB7" w:rsidRDefault="00473EB7" w:rsidP="00540398">
      <w:pPr>
        <w:pStyle w:val="Ttulo2"/>
        <w:jc w:val="center"/>
        <w:rPr>
          <w:rFonts w:ascii="Arial" w:hAnsi="Arial" w:cs="Arial"/>
          <w:b/>
          <w:sz w:val="28"/>
        </w:rPr>
      </w:pPr>
    </w:p>
    <w:p w14:paraId="2B7565FA" w14:textId="2B193BCA" w:rsidR="00F91BD3" w:rsidRPr="00540398" w:rsidRDefault="00540398" w:rsidP="00540398">
      <w:pPr>
        <w:pStyle w:val="Ttulo2"/>
        <w:jc w:val="center"/>
        <w:rPr>
          <w:rFonts w:ascii="Arial" w:hAnsi="Arial" w:cs="Arial"/>
          <w:b/>
          <w:sz w:val="28"/>
        </w:rPr>
      </w:pPr>
      <w:r w:rsidRPr="00540398">
        <w:rPr>
          <w:rFonts w:ascii="Arial" w:hAnsi="Arial" w:cs="Arial"/>
          <w:b/>
          <w:sz w:val="28"/>
        </w:rPr>
        <w:t>ANÁLISIS DE LOS RESULTADOS OBTENIDOS EN LA IMPLEMENTACIÓN DE LA ESTRATEGIA DE RENDICIÓN DE CUENTAS:</w:t>
      </w:r>
      <w:bookmarkEnd w:id="12"/>
    </w:p>
    <w:p w14:paraId="51D5FD2A" w14:textId="77777777" w:rsidR="00E229A3" w:rsidRPr="005B2086" w:rsidRDefault="00E229A3" w:rsidP="00F91BD3">
      <w:pPr>
        <w:jc w:val="both"/>
        <w:rPr>
          <w:rFonts w:ascii="Arial" w:hAnsi="Arial" w:cs="Arial"/>
          <w:color w:val="000000"/>
        </w:rPr>
      </w:pPr>
    </w:p>
    <w:p w14:paraId="195E09D4" w14:textId="201E26ED" w:rsidR="00F91BD3" w:rsidRPr="005B2086" w:rsidRDefault="00F91BD3" w:rsidP="00F91BD3">
      <w:pPr>
        <w:jc w:val="both"/>
        <w:rPr>
          <w:rFonts w:ascii="Arial" w:hAnsi="Arial" w:cs="Arial"/>
          <w:color w:val="000000"/>
        </w:rPr>
      </w:pPr>
      <w:r w:rsidRPr="005B2086">
        <w:rPr>
          <w:rFonts w:ascii="Arial" w:hAnsi="Arial" w:cs="Arial"/>
          <w:color w:val="000000"/>
        </w:rPr>
        <w:t xml:space="preserve">1. </w:t>
      </w:r>
      <w:r w:rsidR="00E229A3">
        <w:rPr>
          <w:rFonts w:ascii="Arial" w:hAnsi="Arial" w:cs="Arial"/>
          <w:color w:val="000000"/>
        </w:rPr>
        <w:t xml:space="preserve">Se llevaron a cabo </w:t>
      </w:r>
      <w:r w:rsidR="008C6A1D">
        <w:rPr>
          <w:rFonts w:ascii="Arial" w:hAnsi="Arial" w:cs="Arial"/>
          <w:color w:val="000000"/>
        </w:rPr>
        <w:t xml:space="preserve">en </w:t>
      </w:r>
      <w:r w:rsidR="008C6A1D" w:rsidRPr="00473EB7">
        <w:rPr>
          <w:rFonts w:ascii="Arial" w:hAnsi="Arial" w:cs="Arial"/>
          <w:color w:val="000000"/>
        </w:rPr>
        <w:t xml:space="preserve">total </w:t>
      </w:r>
      <w:r w:rsidR="00473EB7">
        <w:rPr>
          <w:rFonts w:ascii="Arial" w:hAnsi="Arial" w:cs="Arial"/>
          <w:color w:val="000000"/>
        </w:rPr>
        <w:t>3</w:t>
      </w:r>
      <w:r w:rsidR="008C6A1D" w:rsidRPr="00473EB7">
        <w:rPr>
          <w:rFonts w:ascii="Arial" w:hAnsi="Arial" w:cs="Arial"/>
          <w:color w:val="000000"/>
        </w:rPr>
        <w:t>7</w:t>
      </w:r>
      <w:r w:rsidR="00964AC2" w:rsidRPr="00473EB7">
        <w:rPr>
          <w:rFonts w:ascii="Arial" w:hAnsi="Arial" w:cs="Arial"/>
          <w:color w:val="000000"/>
        </w:rPr>
        <w:t xml:space="preserve"> </w:t>
      </w:r>
      <w:r w:rsidRPr="00473EB7">
        <w:rPr>
          <w:rFonts w:ascii="Arial" w:hAnsi="Arial" w:cs="Arial"/>
          <w:color w:val="000000"/>
        </w:rPr>
        <w:t>espacios</w:t>
      </w:r>
      <w:r w:rsidRPr="005B2086">
        <w:rPr>
          <w:rFonts w:ascii="Arial" w:hAnsi="Arial" w:cs="Arial"/>
          <w:color w:val="000000"/>
        </w:rPr>
        <w:t xml:space="preserve"> de diálogo en los que se rindió cuentas de </w:t>
      </w:r>
      <w:r w:rsidR="00E229A3">
        <w:rPr>
          <w:rFonts w:ascii="Arial" w:hAnsi="Arial" w:cs="Arial"/>
          <w:color w:val="000000"/>
        </w:rPr>
        <w:t xml:space="preserve">la gestión del INCI </w:t>
      </w:r>
      <w:r w:rsidR="008B38B8">
        <w:rPr>
          <w:rFonts w:ascii="Arial" w:hAnsi="Arial" w:cs="Arial"/>
          <w:color w:val="000000"/>
        </w:rPr>
        <w:t xml:space="preserve">que permitieron divulgar las acciones llevadas a cabo durante el año. </w:t>
      </w:r>
    </w:p>
    <w:p w14:paraId="47ABCE20" w14:textId="77777777" w:rsidR="00A93E9B" w:rsidRDefault="00A93E9B" w:rsidP="00F91BD3">
      <w:pPr>
        <w:jc w:val="both"/>
        <w:rPr>
          <w:rFonts w:ascii="Arial" w:hAnsi="Arial" w:cs="Arial"/>
          <w:color w:val="000000"/>
        </w:rPr>
      </w:pPr>
    </w:p>
    <w:p w14:paraId="250F7FBD" w14:textId="012A49A0" w:rsidR="00F91BD3" w:rsidRPr="005B2086" w:rsidRDefault="00F91BD3" w:rsidP="00F91BD3">
      <w:pPr>
        <w:jc w:val="both"/>
        <w:rPr>
          <w:rFonts w:ascii="Arial" w:hAnsi="Arial" w:cs="Arial"/>
          <w:color w:val="000000"/>
        </w:rPr>
      </w:pPr>
      <w:r w:rsidRPr="005B2086">
        <w:rPr>
          <w:rFonts w:ascii="Arial" w:hAnsi="Arial" w:cs="Arial"/>
          <w:color w:val="000000"/>
        </w:rPr>
        <w:t xml:space="preserve">2. </w:t>
      </w:r>
      <w:r w:rsidR="00E229A3">
        <w:rPr>
          <w:rFonts w:ascii="Arial" w:hAnsi="Arial" w:cs="Arial"/>
          <w:color w:val="000000"/>
        </w:rPr>
        <w:t>Se convocaron todos los g</w:t>
      </w:r>
      <w:r w:rsidRPr="005B2086">
        <w:rPr>
          <w:rFonts w:ascii="Arial" w:hAnsi="Arial" w:cs="Arial"/>
          <w:color w:val="000000"/>
        </w:rPr>
        <w:t>rupos de valor</w:t>
      </w:r>
      <w:r w:rsidR="00C23D57">
        <w:rPr>
          <w:rFonts w:ascii="Arial" w:hAnsi="Arial" w:cs="Arial"/>
          <w:color w:val="000000"/>
        </w:rPr>
        <w:t xml:space="preserve"> y partes interesadas;</w:t>
      </w:r>
      <w:r w:rsidR="00E229A3">
        <w:rPr>
          <w:rFonts w:ascii="Arial" w:hAnsi="Arial" w:cs="Arial"/>
          <w:color w:val="000000"/>
        </w:rPr>
        <w:t xml:space="preserve"> sin </w:t>
      </w:r>
      <w:r w:rsidR="00D64595">
        <w:rPr>
          <w:rFonts w:ascii="Arial" w:hAnsi="Arial" w:cs="Arial"/>
          <w:color w:val="000000"/>
        </w:rPr>
        <w:t>embargo,</w:t>
      </w:r>
      <w:r w:rsidR="00E229A3">
        <w:rPr>
          <w:rFonts w:ascii="Arial" w:hAnsi="Arial" w:cs="Arial"/>
          <w:color w:val="000000"/>
        </w:rPr>
        <w:t xml:space="preserve"> </w:t>
      </w:r>
      <w:r w:rsidR="00964AC2">
        <w:rPr>
          <w:rFonts w:ascii="Arial" w:hAnsi="Arial" w:cs="Arial"/>
          <w:color w:val="000000"/>
        </w:rPr>
        <w:t xml:space="preserve">no </w:t>
      </w:r>
      <w:r w:rsidR="00E229A3">
        <w:rPr>
          <w:rFonts w:ascii="Arial" w:hAnsi="Arial" w:cs="Arial"/>
          <w:color w:val="000000"/>
        </w:rPr>
        <w:t xml:space="preserve">asistieron </w:t>
      </w:r>
      <w:r w:rsidR="00964AC2">
        <w:rPr>
          <w:rFonts w:ascii="Arial" w:hAnsi="Arial" w:cs="Arial"/>
          <w:color w:val="000000"/>
        </w:rPr>
        <w:t>Organismos de Control</w:t>
      </w:r>
    </w:p>
    <w:p w14:paraId="5EA42E87" w14:textId="77777777" w:rsidR="00A93E9B" w:rsidRDefault="00A93E9B" w:rsidP="00F91BD3">
      <w:pPr>
        <w:jc w:val="both"/>
        <w:rPr>
          <w:rFonts w:ascii="Arial" w:hAnsi="Arial" w:cs="Arial"/>
          <w:color w:val="000000"/>
        </w:rPr>
      </w:pPr>
    </w:p>
    <w:p w14:paraId="5B99EC13" w14:textId="1997C484" w:rsidR="00E229A3" w:rsidRDefault="00F91BD3" w:rsidP="00F91BD3">
      <w:pPr>
        <w:jc w:val="both"/>
        <w:rPr>
          <w:rFonts w:ascii="Arial" w:hAnsi="Arial" w:cs="Arial"/>
          <w:color w:val="000000"/>
        </w:rPr>
      </w:pPr>
      <w:r w:rsidRPr="005B2086">
        <w:rPr>
          <w:rFonts w:ascii="Arial" w:hAnsi="Arial" w:cs="Arial"/>
          <w:color w:val="000000"/>
        </w:rPr>
        <w:t>3.</w:t>
      </w:r>
      <w:r w:rsidR="00E229A3">
        <w:rPr>
          <w:rFonts w:ascii="Arial" w:hAnsi="Arial" w:cs="Arial"/>
          <w:color w:val="000000"/>
        </w:rPr>
        <w:t xml:space="preserve"> </w:t>
      </w:r>
      <w:r w:rsidRPr="005B2086">
        <w:rPr>
          <w:rFonts w:ascii="Arial" w:hAnsi="Arial" w:cs="Arial"/>
          <w:color w:val="000000"/>
        </w:rPr>
        <w:t>Metas institucionales sobre las que se rindió cuentas</w:t>
      </w:r>
      <w:r w:rsidR="00E229A3">
        <w:rPr>
          <w:rFonts w:ascii="Arial" w:hAnsi="Arial" w:cs="Arial"/>
          <w:color w:val="000000"/>
        </w:rPr>
        <w:t xml:space="preserve">: </w:t>
      </w:r>
    </w:p>
    <w:p w14:paraId="516DEAEF" w14:textId="77777777" w:rsidR="00C23D57" w:rsidRPr="00C23D57" w:rsidRDefault="00C23D57" w:rsidP="00C23D57">
      <w:pPr>
        <w:pStyle w:val="Prrafodelista"/>
        <w:ind w:left="1080"/>
        <w:jc w:val="both"/>
        <w:rPr>
          <w:rFonts w:ascii="Arial" w:hAnsi="Arial" w:cs="Arial"/>
          <w:color w:val="000000"/>
        </w:rPr>
      </w:pPr>
    </w:p>
    <w:p w14:paraId="115AC9B3" w14:textId="357688AD"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Brindar asistencia técnica en educación a las entidades territoriales certificadas </w:t>
      </w:r>
      <w:r w:rsidR="00C928A6" w:rsidRPr="00C23D57">
        <w:rPr>
          <w:rFonts w:ascii="Arial" w:hAnsi="Arial" w:cs="Arial"/>
          <w:color w:val="000000"/>
        </w:rPr>
        <w:t>para el</w:t>
      </w:r>
      <w:r w:rsidRPr="00C23D57">
        <w:rPr>
          <w:rFonts w:ascii="Arial" w:hAnsi="Arial" w:cs="Arial"/>
          <w:color w:val="000000"/>
        </w:rPr>
        <w:t xml:space="preserve"> mejoramiento de los procesos de atención de las personas con discapacidad visual</w:t>
      </w:r>
    </w:p>
    <w:p w14:paraId="62F8935E"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Dotar instituciones que atiendan personas con discapacidad visual con libros y textos en braille y material en relieve y </w:t>
      </w:r>
      <w:proofErr w:type="spellStart"/>
      <w:r w:rsidRPr="00C23D57">
        <w:rPr>
          <w:rFonts w:ascii="Arial" w:hAnsi="Arial" w:cs="Arial"/>
          <w:color w:val="000000"/>
        </w:rPr>
        <w:t>macrotipo</w:t>
      </w:r>
      <w:proofErr w:type="spellEnd"/>
    </w:p>
    <w:p w14:paraId="753A77F4"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Brindar asesoría a entidades públicas y privadas que generen condiciones de accesibilidad al espacio físico, a la información y al uso de tecnología especializada para las personas con discapacidad visual</w:t>
      </w:r>
    </w:p>
    <w:p w14:paraId="5F18C0AD"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Asesorar a las instancias competentes para promover la empleabilidad de las personas con discapacidad visual</w:t>
      </w:r>
    </w:p>
    <w:p w14:paraId="53A4A28F"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Gestionar documentos de propuestas normativas para hacer efectivos los derechos de las personas con discapacidad visual</w:t>
      </w:r>
    </w:p>
    <w:p w14:paraId="6DFD2F7F"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Desarrollar ejercicios de investigación para mejorar las condiciones de inclusión de las personas con discapacidad visual</w:t>
      </w:r>
    </w:p>
    <w:p w14:paraId="25141C64" w14:textId="2AC4C321"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Promover y asesorar a organizaciones sociales, familia </w:t>
      </w:r>
      <w:r w:rsidR="008E1A30" w:rsidRPr="00C23D57">
        <w:rPr>
          <w:rFonts w:ascii="Arial" w:hAnsi="Arial" w:cs="Arial"/>
          <w:color w:val="000000"/>
        </w:rPr>
        <w:t>y otros</w:t>
      </w:r>
      <w:r w:rsidRPr="00C23D57">
        <w:rPr>
          <w:rFonts w:ascii="Arial" w:hAnsi="Arial" w:cs="Arial"/>
          <w:color w:val="000000"/>
        </w:rPr>
        <w:t xml:space="preserve"> colectivos de personas con discapacidad visual, </w:t>
      </w:r>
      <w:r w:rsidR="008E1A30" w:rsidRPr="00C23D57">
        <w:rPr>
          <w:rFonts w:ascii="Arial" w:hAnsi="Arial" w:cs="Arial"/>
          <w:color w:val="000000"/>
        </w:rPr>
        <w:t>para la</w:t>
      </w:r>
      <w:r w:rsidRPr="00C23D57">
        <w:rPr>
          <w:rFonts w:ascii="Arial" w:hAnsi="Arial" w:cs="Arial"/>
          <w:color w:val="000000"/>
        </w:rPr>
        <w:t xml:space="preserve"> participación y el ejercicio de sus derechos</w:t>
      </w:r>
    </w:p>
    <w:p w14:paraId="0F91E88C"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Desarrollar talleres especializados en temas relacionados con la discapacidad visual</w:t>
      </w:r>
    </w:p>
    <w:p w14:paraId="6B92E985"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publicar en formatos accesibles documentos para personas con discapacidad visual</w:t>
      </w:r>
    </w:p>
    <w:p w14:paraId="7E158906"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Realizar exposiciones para personas con discapacidad visual y público en general en la sala multisensorial</w:t>
      </w:r>
    </w:p>
    <w:p w14:paraId="1B36B92C"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Desarrollar campañas de comunicación relacionadas con la temática de discapacidad visual y el quehacer institucional</w:t>
      </w:r>
    </w:p>
    <w:p w14:paraId="1D6A888E"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adaptar material audiovisual para promover la inclusión de las personas con discapacidad visual</w:t>
      </w:r>
    </w:p>
    <w:p w14:paraId="1B057293"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Producir y emitir contenidos radiales para promover la inclusión de las personas con discapacidad visual</w:t>
      </w:r>
    </w:p>
    <w:p w14:paraId="3B0933B7" w14:textId="77777777"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t xml:space="preserve">Disponer de material, productos y ayudas para la adquisición por parte de </w:t>
      </w:r>
      <w:proofErr w:type="gramStart"/>
      <w:r w:rsidRPr="00C23D57">
        <w:rPr>
          <w:rFonts w:ascii="Arial" w:hAnsi="Arial" w:cs="Arial"/>
          <w:color w:val="000000"/>
        </w:rPr>
        <w:t>las  personas</w:t>
      </w:r>
      <w:proofErr w:type="gramEnd"/>
      <w:r w:rsidRPr="00C23D57">
        <w:rPr>
          <w:rFonts w:ascii="Arial" w:hAnsi="Arial" w:cs="Arial"/>
          <w:color w:val="000000"/>
        </w:rPr>
        <w:t xml:space="preserve"> con discapacidad visual</w:t>
      </w:r>
    </w:p>
    <w:p w14:paraId="4A34CEB1" w14:textId="6B11C3CD" w:rsidR="00C23D57" w:rsidRPr="00C23D57" w:rsidRDefault="00C23D57" w:rsidP="00CD287E">
      <w:pPr>
        <w:pStyle w:val="Prrafodelista"/>
        <w:numPr>
          <w:ilvl w:val="0"/>
          <w:numId w:val="14"/>
        </w:numPr>
        <w:jc w:val="both"/>
        <w:rPr>
          <w:rFonts w:ascii="Arial" w:hAnsi="Arial" w:cs="Arial"/>
          <w:color w:val="000000"/>
        </w:rPr>
      </w:pPr>
      <w:r w:rsidRPr="00C23D57">
        <w:rPr>
          <w:rFonts w:ascii="Arial" w:hAnsi="Arial" w:cs="Arial"/>
          <w:color w:val="000000"/>
        </w:rPr>
        <w:lastRenderedPageBreak/>
        <w:t>Transcribir e imprimir libros, textos y material para las personas con discapacidad visual</w:t>
      </w:r>
    </w:p>
    <w:p w14:paraId="5C45B4FE" w14:textId="77777777" w:rsidR="009F11BF" w:rsidRPr="003510E0" w:rsidRDefault="009F11BF" w:rsidP="00F91BD3">
      <w:pPr>
        <w:jc w:val="both"/>
        <w:rPr>
          <w:rFonts w:ascii="Arial" w:hAnsi="Arial" w:cs="Arial"/>
          <w:color w:val="000000"/>
        </w:rPr>
      </w:pPr>
    </w:p>
    <w:p w14:paraId="02938AFE" w14:textId="096345BE" w:rsidR="00083BF3" w:rsidRPr="00DB7CC5" w:rsidRDefault="00F91BD3" w:rsidP="00CD287E">
      <w:pPr>
        <w:pStyle w:val="Prrafodelista"/>
        <w:numPr>
          <w:ilvl w:val="0"/>
          <w:numId w:val="3"/>
        </w:numPr>
        <w:jc w:val="both"/>
        <w:rPr>
          <w:rFonts w:ascii="Arial" w:hAnsi="Arial" w:cs="Arial"/>
          <w:color w:val="000000"/>
        </w:rPr>
      </w:pPr>
      <w:r w:rsidRPr="00DB7CC5">
        <w:rPr>
          <w:rFonts w:ascii="Arial" w:hAnsi="Arial" w:cs="Arial"/>
          <w:color w:val="000000"/>
        </w:rPr>
        <w:t xml:space="preserve">Evaluación y recomendaciones de cada </w:t>
      </w:r>
      <w:r w:rsidR="003510E0" w:rsidRPr="00DB7CC5">
        <w:rPr>
          <w:rFonts w:ascii="Arial" w:hAnsi="Arial" w:cs="Arial"/>
          <w:color w:val="000000"/>
        </w:rPr>
        <w:t xml:space="preserve">espacio de rendición de cuentas: </w:t>
      </w:r>
      <w:r w:rsidR="00FA48FA" w:rsidRPr="00DB7CC5">
        <w:rPr>
          <w:rFonts w:ascii="Arial" w:eastAsia="Times New Roman" w:hAnsi="Arial" w:cs="Arial"/>
          <w:color w:val="000000"/>
          <w:lang w:val="es-CO"/>
        </w:rPr>
        <w:t>Durante el espacio de preguntas</w:t>
      </w:r>
      <w:r w:rsidR="008B38B8" w:rsidRPr="00DB7CC5">
        <w:rPr>
          <w:rFonts w:ascii="Arial" w:eastAsia="Times New Roman" w:hAnsi="Arial" w:cs="Arial"/>
          <w:color w:val="000000"/>
          <w:lang w:val="es-CO"/>
        </w:rPr>
        <w:t xml:space="preserve"> se contestaron las preguntas hechas por los asistentes. </w:t>
      </w:r>
    </w:p>
    <w:p w14:paraId="7147F5EE" w14:textId="77777777" w:rsidR="00083BF3" w:rsidRPr="00083BF3" w:rsidRDefault="00083BF3" w:rsidP="00083BF3">
      <w:pPr>
        <w:pStyle w:val="Prrafodelista"/>
        <w:jc w:val="both"/>
        <w:rPr>
          <w:rFonts w:ascii="Arial" w:hAnsi="Arial" w:cs="Arial"/>
          <w:color w:val="000000"/>
        </w:rPr>
      </w:pPr>
    </w:p>
    <w:p w14:paraId="06FABA12" w14:textId="171C8A6D" w:rsidR="0028171B" w:rsidRPr="0028171B" w:rsidRDefault="00F91BD3" w:rsidP="00CD287E">
      <w:pPr>
        <w:pStyle w:val="Prrafodelista"/>
        <w:numPr>
          <w:ilvl w:val="0"/>
          <w:numId w:val="3"/>
        </w:numPr>
        <w:jc w:val="both"/>
        <w:rPr>
          <w:rFonts w:ascii="Arial" w:hAnsi="Arial" w:cs="Arial"/>
          <w:color w:val="000000"/>
        </w:rPr>
      </w:pPr>
      <w:r w:rsidRPr="0028171B">
        <w:rPr>
          <w:rFonts w:ascii="Arial" w:hAnsi="Arial" w:cs="Arial"/>
          <w:color w:val="000000"/>
        </w:rPr>
        <w:t>Avance en los compromisos adquiridos en los espacios de diálogo y las acciones de mejoramie</w:t>
      </w:r>
      <w:r w:rsidR="00276BD4" w:rsidRPr="0028171B">
        <w:rPr>
          <w:rFonts w:ascii="Arial" w:hAnsi="Arial" w:cs="Arial"/>
          <w:color w:val="000000"/>
        </w:rPr>
        <w:t xml:space="preserve">nto en la gestión de la entidad: </w:t>
      </w:r>
    </w:p>
    <w:p w14:paraId="0E46ACC8" w14:textId="77777777" w:rsidR="0028171B" w:rsidRDefault="0028171B" w:rsidP="0028171B">
      <w:pPr>
        <w:pStyle w:val="Prrafodelista"/>
        <w:ind w:left="360"/>
        <w:jc w:val="both"/>
        <w:rPr>
          <w:rFonts w:ascii="Arial" w:hAnsi="Arial" w:cs="Arial"/>
          <w:color w:val="000000"/>
        </w:rPr>
      </w:pPr>
    </w:p>
    <w:p w14:paraId="08005618" w14:textId="613B5AE8" w:rsidR="0028171B" w:rsidRPr="00D36A1D" w:rsidRDefault="0028171B" w:rsidP="00CD287E">
      <w:pPr>
        <w:pStyle w:val="Prrafodelista"/>
        <w:numPr>
          <w:ilvl w:val="0"/>
          <w:numId w:val="1"/>
        </w:numPr>
        <w:spacing w:after="160" w:line="259" w:lineRule="auto"/>
        <w:ind w:left="360"/>
        <w:jc w:val="both"/>
        <w:rPr>
          <w:rFonts w:ascii="Arial" w:hAnsi="Arial" w:cs="Arial"/>
        </w:rPr>
      </w:pPr>
      <w:r w:rsidRPr="00D36A1D">
        <w:rPr>
          <w:rFonts w:ascii="Arial" w:hAnsi="Arial" w:cs="Arial"/>
        </w:rPr>
        <w:t>Reglas de juego para dialogar con los grupos de valor y para que evalúen la gestión y los resultados presentados</w:t>
      </w:r>
      <w:r w:rsidR="00DB7CC5" w:rsidRPr="00D36A1D">
        <w:rPr>
          <w:rFonts w:ascii="Arial" w:hAnsi="Arial" w:cs="Arial"/>
        </w:rPr>
        <w:t xml:space="preserve">: </w:t>
      </w:r>
      <w:r w:rsidRPr="00D36A1D">
        <w:rPr>
          <w:rFonts w:ascii="Arial" w:hAnsi="Arial" w:cs="Arial"/>
        </w:rPr>
        <w:t xml:space="preserve">Al finalizar el evento se brindó un espacio para </w:t>
      </w:r>
      <w:r w:rsidR="00D36A1D" w:rsidRPr="00D36A1D">
        <w:rPr>
          <w:rFonts w:ascii="Arial" w:hAnsi="Arial" w:cs="Arial"/>
        </w:rPr>
        <w:t xml:space="preserve">responder </w:t>
      </w:r>
      <w:r w:rsidRPr="00D36A1D">
        <w:rPr>
          <w:rFonts w:ascii="Arial" w:hAnsi="Arial" w:cs="Arial"/>
        </w:rPr>
        <w:t>las preguntas de los asistentes al espacio de diálogo, las cuales fueron</w:t>
      </w:r>
      <w:r w:rsidR="00D36A1D" w:rsidRPr="00D36A1D">
        <w:rPr>
          <w:rFonts w:ascii="Arial" w:hAnsi="Arial" w:cs="Arial"/>
        </w:rPr>
        <w:t xml:space="preserve"> contestas en el momento</w:t>
      </w:r>
      <w:r w:rsidRPr="00D36A1D">
        <w:rPr>
          <w:rFonts w:ascii="Arial" w:hAnsi="Arial" w:cs="Arial"/>
        </w:rPr>
        <w:t xml:space="preserve">. </w:t>
      </w:r>
    </w:p>
    <w:p w14:paraId="70B2AC7D" w14:textId="3166653E" w:rsidR="00F91BD3" w:rsidRPr="006D5D20" w:rsidRDefault="00AA2B4D" w:rsidP="0028171B">
      <w:pPr>
        <w:pStyle w:val="Prrafodelista"/>
        <w:ind w:left="360"/>
        <w:jc w:val="both"/>
        <w:rPr>
          <w:rFonts w:ascii="Arial" w:hAnsi="Arial" w:cs="Arial"/>
          <w:color w:val="000000"/>
          <w:highlight w:val="yellow"/>
        </w:rPr>
      </w:pPr>
      <w:r w:rsidRPr="00D36A1D">
        <w:rPr>
          <w:rFonts w:ascii="Arial" w:hAnsi="Arial" w:cs="Arial"/>
          <w:color w:val="000000"/>
        </w:rPr>
        <w:t>Así mismo, s</w:t>
      </w:r>
      <w:r w:rsidR="00276BD4" w:rsidRPr="00D36A1D">
        <w:rPr>
          <w:rFonts w:ascii="Arial" w:hAnsi="Arial" w:cs="Arial"/>
          <w:color w:val="000000"/>
        </w:rPr>
        <w:t xml:space="preserve">e </w:t>
      </w:r>
      <w:r w:rsidR="00634FC9" w:rsidRPr="00D36A1D">
        <w:rPr>
          <w:rFonts w:ascii="Arial" w:hAnsi="Arial" w:cs="Arial"/>
          <w:color w:val="000000"/>
        </w:rPr>
        <w:t>aplicó el formato de percepción del evento</w:t>
      </w:r>
      <w:r w:rsidRPr="00D36A1D">
        <w:rPr>
          <w:rFonts w:ascii="Arial" w:hAnsi="Arial" w:cs="Arial"/>
          <w:color w:val="000000"/>
        </w:rPr>
        <w:t>, cuyos resultados fueron detallados anteriormente.</w:t>
      </w:r>
      <w:r w:rsidRPr="006D5D20">
        <w:rPr>
          <w:rFonts w:ascii="Arial" w:hAnsi="Arial" w:cs="Arial"/>
          <w:color w:val="000000"/>
          <w:highlight w:val="yellow"/>
        </w:rPr>
        <w:t xml:space="preserve"> </w:t>
      </w:r>
    </w:p>
    <w:p w14:paraId="0AA080E0" w14:textId="77777777" w:rsidR="0028171B" w:rsidRPr="006D5D20" w:rsidRDefault="0028171B" w:rsidP="0028171B">
      <w:pPr>
        <w:jc w:val="both"/>
        <w:rPr>
          <w:rFonts w:ascii="Arial" w:hAnsi="Arial" w:cs="Arial"/>
          <w:highlight w:val="yellow"/>
        </w:rPr>
      </w:pPr>
    </w:p>
    <w:p w14:paraId="3039A9A0" w14:textId="331DF3D7" w:rsidR="0028171B" w:rsidRPr="00DB7CC5" w:rsidRDefault="0028171B" w:rsidP="00CD287E">
      <w:pPr>
        <w:pStyle w:val="Prrafodelista"/>
        <w:numPr>
          <w:ilvl w:val="0"/>
          <w:numId w:val="1"/>
        </w:numPr>
        <w:spacing w:after="160" w:line="259" w:lineRule="auto"/>
        <w:ind w:left="284"/>
        <w:jc w:val="both"/>
        <w:rPr>
          <w:rFonts w:ascii="Arial" w:hAnsi="Arial" w:cs="Arial"/>
        </w:rPr>
      </w:pPr>
      <w:r w:rsidRPr="00DB7CC5">
        <w:rPr>
          <w:rFonts w:ascii="Arial" w:hAnsi="Arial" w:cs="Arial"/>
        </w:rPr>
        <w:t xml:space="preserve">Forma como se documentarán los compromisos adquiridos en el espacio de diálogo: </w:t>
      </w:r>
      <w:r w:rsidR="0047755C" w:rsidRPr="00DB7CC5">
        <w:rPr>
          <w:rFonts w:ascii="Arial" w:hAnsi="Arial" w:cs="Arial"/>
        </w:rPr>
        <w:t xml:space="preserve">No se establecieron </w:t>
      </w:r>
      <w:r w:rsidRPr="00DB7CC5">
        <w:rPr>
          <w:rFonts w:ascii="Arial" w:hAnsi="Arial" w:cs="Arial"/>
        </w:rPr>
        <w:t xml:space="preserve">compromisos </w:t>
      </w:r>
    </w:p>
    <w:p w14:paraId="4F910CAF" w14:textId="77777777" w:rsidR="0028171B" w:rsidRDefault="0028171B" w:rsidP="00F91BD3">
      <w:pPr>
        <w:jc w:val="both"/>
        <w:rPr>
          <w:rFonts w:ascii="Arial" w:hAnsi="Arial" w:cs="Arial"/>
          <w:color w:val="000000"/>
        </w:rPr>
      </w:pPr>
    </w:p>
    <w:p w14:paraId="612BBC63" w14:textId="77777777" w:rsidR="00F91BD3" w:rsidRDefault="00F91BD3" w:rsidP="00F91BD3">
      <w:pPr>
        <w:jc w:val="both"/>
        <w:rPr>
          <w:rFonts w:ascii="Arial" w:hAnsi="Arial" w:cs="Arial"/>
          <w:color w:val="000000"/>
        </w:rPr>
      </w:pPr>
      <w:r w:rsidRPr="005B2086">
        <w:rPr>
          <w:rFonts w:ascii="Arial" w:hAnsi="Arial" w:cs="Arial"/>
          <w:color w:val="000000"/>
        </w:rPr>
        <w:t>6. Nivel de cumplimiento de las actividades establecidas en toda la estrategia de rendición de cuentas</w:t>
      </w:r>
      <w:r w:rsidR="00EE70B6">
        <w:rPr>
          <w:rFonts w:ascii="Arial" w:hAnsi="Arial" w:cs="Arial"/>
          <w:color w:val="000000"/>
        </w:rPr>
        <w:t>: Se cumplió con todas las actividades establecidas en la estrategia</w:t>
      </w:r>
    </w:p>
    <w:p w14:paraId="65E71E58" w14:textId="77777777" w:rsidR="00A93E9B" w:rsidRPr="005B2086" w:rsidRDefault="00A93E9B" w:rsidP="00F91BD3">
      <w:pPr>
        <w:jc w:val="both"/>
        <w:rPr>
          <w:rFonts w:ascii="Arial" w:hAnsi="Arial" w:cs="Arial"/>
          <w:color w:val="000000"/>
        </w:rPr>
      </w:pPr>
    </w:p>
    <w:p w14:paraId="6B9F843F" w14:textId="4549062E" w:rsidR="00EE70B6" w:rsidRPr="00EE70B6" w:rsidRDefault="00F91BD3" w:rsidP="00F91BD3">
      <w:pPr>
        <w:jc w:val="both"/>
        <w:rPr>
          <w:rFonts w:ascii="Arial" w:hAnsi="Arial" w:cs="Arial"/>
          <w:color w:val="000000"/>
        </w:rPr>
      </w:pPr>
      <w:r w:rsidRPr="005B2086">
        <w:rPr>
          <w:rFonts w:ascii="Arial" w:hAnsi="Arial" w:cs="Arial"/>
          <w:color w:val="000000"/>
        </w:rPr>
        <w:t>7.  Recomendaciones realizadas por los órganos de control frente a los informes de rendición de cuentas y acciones correctivas para optimizar la gestión y el cumplimiento de la</w:t>
      </w:r>
      <w:r w:rsidR="00DB7CC5">
        <w:rPr>
          <w:rFonts w:ascii="Arial" w:hAnsi="Arial" w:cs="Arial"/>
          <w:color w:val="000000"/>
        </w:rPr>
        <w:t xml:space="preserve">s metas del </w:t>
      </w:r>
      <w:r w:rsidR="008E1A30">
        <w:rPr>
          <w:rFonts w:ascii="Arial" w:hAnsi="Arial" w:cs="Arial"/>
          <w:color w:val="000000"/>
        </w:rPr>
        <w:t>plan institucional</w:t>
      </w:r>
      <w:r w:rsidR="00DB7CC5">
        <w:rPr>
          <w:rFonts w:ascii="Arial" w:hAnsi="Arial" w:cs="Arial"/>
          <w:color w:val="000000"/>
        </w:rPr>
        <w:t>: N</w:t>
      </w:r>
      <w:r w:rsidR="00EE70B6" w:rsidRPr="00EE70B6">
        <w:rPr>
          <w:rFonts w:ascii="Arial" w:hAnsi="Arial" w:cs="Arial"/>
          <w:color w:val="000000"/>
        </w:rPr>
        <w:t>o asistieron entes de control a los eventos de rendición de cuentas</w:t>
      </w:r>
    </w:p>
    <w:p w14:paraId="390F0E37" w14:textId="77777777" w:rsidR="002662EF" w:rsidRDefault="002662EF">
      <w:pPr>
        <w:spacing w:after="160" w:line="259" w:lineRule="auto"/>
        <w:rPr>
          <w:rFonts w:ascii="Arial" w:eastAsiaTheme="minorEastAsia" w:hAnsi="Arial" w:cs="Arial"/>
          <w:b/>
          <w:color w:val="2F5496" w:themeColor="accent5" w:themeShade="BF"/>
          <w:sz w:val="32"/>
          <w:lang w:val="es-ES_tradnl" w:eastAsia="es-ES"/>
        </w:rPr>
      </w:pPr>
      <w:r>
        <w:rPr>
          <w:rFonts w:ascii="Arial" w:hAnsi="Arial" w:cs="Arial"/>
          <w:b/>
          <w:color w:val="2F5496" w:themeColor="accent5" w:themeShade="BF"/>
          <w:sz w:val="32"/>
        </w:rPr>
        <w:br w:type="page"/>
      </w:r>
    </w:p>
    <w:p w14:paraId="6736CB38" w14:textId="40773A94" w:rsidR="0028171B" w:rsidRPr="008B38B8" w:rsidRDefault="00634FC9" w:rsidP="00634FC9">
      <w:pPr>
        <w:pStyle w:val="Prrafodelista"/>
        <w:ind w:left="360"/>
        <w:jc w:val="center"/>
        <w:rPr>
          <w:rFonts w:ascii="Arial" w:hAnsi="Arial" w:cs="Arial"/>
          <w:b/>
          <w:color w:val="2F5496" w:themeColor="accent5" w:themeShade="BF"/>
          <w:sz w:val="32"/>
        </w:rPr>
      </w:pPr>
      <w:r w:rsidRPr="008B38B8">
        <w:rPr>
          <w:rFonts w:ascii="Arial" w:hAnsi="Arial" w:cs="Arial"/>
          <w:b/>
          <w:color w:val="2F5496" w:themeColor="accent5" w:themeShade="BF"/>
          <w:sz w:val="32"/>
        </w:rPr>
        <w:lastRenderedPageBreak/>
        <w:t>COMPONENTE PARTICIPACIÓN CIUDADANA</w:t>
      </w:r>
    </w:p>
    <w:p w14:paraId="6E11C907" w14:textId="77777777" w:rsidR="0028171B" w:rsidRDefault="0028171B" w:rsidP="0028171B">
      <w:pPr>
        <w:pStyle w:val="Ttulo2"/>
        <w:rPr>
          <w:rFonts w:ascii="Arial" w:hAnsi="Arial" w:cs="Arial"/>
          <w:sz w:val="24"/>
          <w:szCs w:val="24"/>
        </w:rPr>
      </w:pPr>
    </w:p>
    <w:p w14:paraId="414AA3EA" w14:textId="1A59A6EC" w:rsidR="00F75B16" w:rsidRPr="00F75B16" w:rsidRDefault="00F75B16" w:rsidP="00F75B16">
      <w:pPr>
        <w:pStyle w:val="NormalWeb"/>
        <w:shd w:val="clear" w:color="auto" w:fill="FFFFFF"/>
        <w:spacing w:before="0" w:beforeAutospacing="0" w:after="165" w:afterAutospacing="0"/>
        <w:jc w:val="both"/>
        <w:rPr>
          <w:rFonts w:ascii="Arial" w:hAnsi="Arial" w:cs="Arial"/>
          <w:color w:val="000000" w:themeColor="text1"/>
        </w:rPr>
      </w:pPr>
      <w:r w:rsidRPr="00F75B16">
        <w:rPr>
          <w:rFonts w:ascii="Arial" w:hAnsi="Arial" w:cs="Arial"/>
          <w:color w:val="000000" w:themeColor="text1"/>
        </w:rPr>
        <w:t xml:space="preserve">Los mecanismos de participación ciudadana son los medios a través de los cuales </w:t>
      </w:r>
      <w:r>
        <w:rPr>
          <w:rFonts w:ascii="Arial" w:hAnsi="Arial" w:cs="Arial"/>
          <w:color w:val="000000" w:themeColor="text1"/>
        </w:rPr>
        <w:t xml:space="preserve">la ciudadanía puede ver materializado su </w:t>
      </w:r>
      <w:r w:rsidRPr="00F75B16">
        <w:rPr>
          <w:rFonts w:ascii="Arial" w:hAnsi="Arial" w:cs="Arial"/>
          <w:color w:val="000000" w:themeColor="text1"/>
        </w:rPr>
        <w:t>derecho fundamental a la participación democrática, y permiten la intervención de los ciudadanos en la conformación, ejercicio y control del poder político.</w:t>
      </w:r>
    </w:p>
    <w:p w14:paraId="1068345B" w14:textId="4CD8D3DE" w:rsidR="00F75B16" w:rsidRPr="00442A53"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 xml:space="preserve">De acuerdo con lo anterior, </w:t>
      </w:r>
      <w:r w:rsidR="00F75B16" w:rsidRPr="00442A53">
        <w:rPr>
          <w:rFonts w:ascii="Arial" w:hAnsi="Arial" w:cs="Arial"/>
          <w:color w:val="000000" w:themeColor="text1"/>
        </w:rPr>
        <w:t xml:space="preserve">las entidades públicas del orden nacional deben </w:t>
      </w:r>
      <w:r w:rsidRPr="00442A53">
        <w:rPr>
          <w:rFonts w:ascii="Arial" w:hAnsi="Arial" w:cs="Arial"/>
          <w:color w:val="000000" w:themeColor="text1"/>
        </w:rPr>
        <w:t xml:space="preserve">colocar a disposición de la ciudadanía diferentes canales que permitan </w:t>
      </w:r>
      <w:r w:rsidR="00F75B16" w:rsidRPr="00442A53">
        <w:rPr>
          <w:rFonts w:ascii="Arial" w:hAnsi="Arial" w:cs="Arial"/>
          <w:color w:val="000000" w:themeColor="text1"/>
        </w:rPr>
        <w:t>la interacción</w:t>
      </w:r>
      <w:r w:rsidRPr="00442A53">
        <w:rPr>
          <w:rFonts w:ascii="Arial" w:hAnsi="Arial" w:cs="Arial"/>
          <w:color w:val="000000" w:themeColor="text1"/>
        </w:rPr>
        <w:t xml:space="preserve"> y </w:t>
      </w:r>
      <w:r w:rsidR="00F75B16" w:rsidRPr="00442A53">
        <w:rPr>
          <w:rFonts w:ascii="Arial" w:hAnsi="Arial" w:cs="Arial"/>
          <w:color w:val="000000" w:themeColor="text1"/>
        </w:rPr>
        <w:t>comunicación</w:t>
      </w:r>
      <w:r>
        <w:rPr>
          <w:rFonts w:ascii="Arial" w:hAnsi="Arial" w:cs="Arial"/>
          <w:color w:val="000000" w:themeColor="text1"/>
        </w:rPr>
        <w:t xml:space="preserve"> </w:t>
      </w:r>
      <w:r w:rsidRPr="00442A53">
        <w:rPr>
          <w:rFonts w:ascii="Arial" w:hAnsi="Arial" w:cs="Arial"/>
          <w:color w:val="000000" w:themeColor="text1"/>
        </w:rPr>
        <w:t>con sus grupos de valor y partes interesadas</w:t>
      </w:r>
      <w:r w:rsidR="00F75B16" w:rsidRPr="00442A53">
        <w:rPr>
          <w:rFonts w:ascii="Arial" w:hAnsi="Arial" w:cs="Arial"/>
          <w:color w:val="000000" w:themeColor="text1"/>
        </w:rPr>
        <w:t>.</w:t>
      </w:r>
    </w:p>
    <w:p w14:paraId="08AD4507" w14:textId="7CF12145" w:rsidR="00F75B16" w:rsidRDefault="00442A53" w:rsidP="00F75B16">
      <w:pPr>
        <w:pStyle w:val="NormalWeb"/>
        <w:shd w:val="clear" w:color="auto" w:fill="FFFFFF"/>
        <w:spacing w:before="0" w:beforeAutospacing="0" w:after="165" w:afterAutospacing="0"/>
        <w:jc w:val="both"/>
        <w:rPr>
          <w:rFonts w:ascii="Arial" w:hAnsi="Arial" w:cs="Arial"/>
          <w:color w:val="000000" w:themeColor="text1"/>
        </w:rPr>
      </w:pPr>
      <w:r w:rsidRPr="00442A53">
        <w:rPr>
          <w:rFonts w:ascii="Arial" w:hAnsi="Arial" w:cs="Arial"/>
          <w:color w:val="000000" w:themeColor="text1"/>
        </w:rPr>
        <w:t>El Instituto Nacional para Ciegos durante el año 202</w:t>
      </w:r>
      <w:r w:rsidR="00C3325D">
        <w:rPr>
          <w:rFonts w:ascii="Arial" w:hAnsi="Arial" w:cs="Arial"/>
          <w:color w:val="000000" w:themeColor="text1"/>
        </w:rPr>
        <w:t>2</w:t>
      </w:r>
      <w:r w:rsidRPr="00442A53">
        <w:rPr>
          <w:rFonts w:ascii="Arial" w:hAnsi="Arial" w:cs="Arial"/>
          <w:color w:val="000000" w:themeColor="text1"/>
        </w:rPr>
        <w:t xml:space="preserve">, brindó </w:t>
      </w:r>
      <w:r w:rsidR="003C003D">
        <w:rPr>
          <w:rFonts w:ascii="Arial" w:hAnsi="Arial" w:cs="Arial"/>
          <w:color w:val="000000" w:themeColor="text1"/>
        </w:rPr>
        <w:t xml:space="preserve">19 </w:t>
      </w:r>
      <w:r w:rsidRPr="00442A53">
        <w:rPr>
          <w:rFonts w:ascii="Arial" w:hAnsi="Arial" w:cs="Arial"/>
          <w:color w:val="000000" w:themeColor="text1"/>
        </w:rPr>
        <w:t xml:space="preserve">espacios para promover la participación ciudadana: </w:t>
      </w:r>
    </w:p>
    <w:p w14:paraId="68A886ED" w14:textId="1CF8B0A0" w:rsidR="006B3831" w:rsidRPr="00442A53" w:rsidRDefault="006B3831" w:rsidP="006B3831">
      <w:pPr>
        <w:pStyle w:val="NormalWeb"/>
        <w:numPr>
          <w:ilvl w:val="0"/>
          <w:numId w:val="22"/>
        </w:numPr>
        <w:shd w:val="clear" w:color="auto" w:fill="FFFFFF"/>
        <w:spacing w:before="0" w:beforeAutospacing="0" w:after="165" w:afterAutospacing="0"/>
        <w:jc w:val="both"/>
        <w:rPr>
          <w:rFonts w:ascii="Arial" w:hAnsi="Arial" w:cs="Arial"/>
          <w:color w:val="000000" w:themeColor="text1"/>
        </w:rPr>
      </w:pPr>
      <w:r>
        <w:rPr>
          <w:rFonts w:ascii="Arial" w:hAnsi="Arial" w:cs="Arial"/>
          <w:color w:val="000000" w:themeColor="text1"/>
        </w:rPr>
        <w:t xml:space="preserve">Actividades: </w:t>
      </w:r>
    </w:p>
    <w:tbl>
      <w:tblPr>
        <w:tblW w:w="10207" w:type="dxa"/>
        <w:tblInd w:w="-431" w:type="dxa"/>
        <w:tblLayout w:type="fixed"/>
        <w:tblCellMar>
          <w:left w:w="70" w:type="dxa"/>
          <w:right w:w="70" w:type="dxa"/>
        </w:tblCellMar>
        <w:tblLook w:val="04A0" w:firstRow="1" w:lastRow="0" w:firstColumn="1" w:lastColumn="0" w:noHBand="0" w:noVBand="1"/>
      </w:tblPr>
      <w:tblGrid>
        <w:gridCol w:w="568"/>
        <w:gridCol w:w="1276"/>
        <w:gridCol w:w="1417"/>
        <w:gridCol w:w="1044"/>
        <w:gridCol w:w="1290"/>
        <w:gridCol w:w="1210"/>
        <w:gridCol w:w="1134"/>
        <w:gridCol w:w="1134"/>
        <w:gridCol w:w="1134"/>
      </w:tblGrid>
      <w:tr w:rsidR="003F065D" w:rsidRPr="003F065D" w14:paraId="2798E74C" w14:textId="77777777" w:rsidTr="003F065D">
        <w:trPr>
          <w:trHeight w:val="275"/>
        </w:trPr>
        <w:tc>
          <w:tcPr>
            <w:tcW w:w="568" w:type="dxa"/>
            <w:tcBorders>
              <w:top w:val="single" w:sz="8" w:space="0" w:color="auto"/>
              <w:left w:val="single" w:sz="4" w:space="0" w:color="auto"/>
              <w:bottom w:val="single" w:sz="4" w:space="0" w:color="auto"/>
              <w:right w:val="single" w:sz="4" w:space="0" w:color="auto"/>
            </w:tcBorders>
            <w:shd w:val="clear" w:color="000000" w:fill="1F4E78"/>
            <w:vAlign w:val="center"/>
            <w:hideMark/>
          </w:tcPr>
          <w:p w14:paraId="1F03CEA1"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 xml:space="preserve">No </w:t>
            </w:r>
          </w:p>
        </w:tc>
        <w:tc>
          <w:tcPr>
            <w:tcW w:w="1276" w:type="dxa"/>
            <w:tcBorders>
              <w:top w:val="single" w:sz="8" w:space="0" w:color="auto"/>
              <w:left w:val="nil"/>
              <w:bottom w:val="single" w:sz="4" w:space="0" w:color="auto"/>
              <w:right w:val="single" w:sz="4" w:space="0" w:color="auto"/>
            </w:tcBorders>
            <w:shd w:val="clear" w:color="000000" w:fill="1F4E78"/>
            <w:vAlign w:val="center"/>
            <w:hideMark/>
          </w:tcPr>
          <w:p w14:paraId="701AC3BD"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ACTOR</w:t>
            </w:r>
          </w:p>
        </w:tc>
        <w:tc>
          <w:tcPr>
            <w:tcW w:w="1417" w:type="dxa"/>
            <w:tcBorders>
              <w:top w:val="single" w:sz="8" w:space="0" w:color="auto"/>
              <w:left w:val="nil"/>
              <w:bottom w:val="single" w:sz="4" w:space="0" w:color="auto"/>
              <w:right w:val="single" w:sz="4" w:space="0" w:color="auto"/>
            </w:tcBorders>
            <w:shd w:val="clear" w:color="000000" w:fill="1F4E78"/>
            <w:vAlign w:val="center"/>
            <w:hideMark/>
          </w:tcPr>
          <w:p w14:paraId="4DD40DEA"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TEMA</w:t>
            </w:r>
          </w:p>
        </w:tc>
        <w:tc>
          <w:tcPr>
            <w:tcW w:w="1044" w:type="dxa"/>
            <w:tcBorders>
              <w:top w:val="single" w:sz="8" w:space="0" w:color="auto"/>
              <w:left w:val="nil"/>
              <w:bottom w:val="single" w:sz="4" w:space="0" w:color="auto"/>
              <w:right w:val="single" w:sz="4" w:space="0" w:color="auto"/>
            </w:tcBorders>
            <w:shd w:val="clear" w:color="000000" w:fill="1F4E78"/>
            <w:vAlign w:val="center"/>
            <w:hideMark/>
          </w:tcPr>
          <w:p w14:paraId="5B26A558"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CATEGORIA</w:t>
            </w:r>
          </w:p>
        </w:tc>
        <w:tc>
          <w:tcPr>
            <w:tcW w:w="1290" w:type="dxa"/>
            <w:tcBorders>
              <w:top w:val="single" w:sz="8" w:space="0" w:color="auto"/>
              <w:left w:val="nil"/>
              <w:bottom w:val="single" w:sz="4" w:space="0" w:color="auto"/>
              <w:right w:val="single" w:sz="4" w:space="0" w:color="auto"/>
            </w:tcBorders>
            <w:shd w:val="clear" w:color="000000" w:fill="1F4E78"/>
            <w:vAlign w:val="center"/>
            <w:hideMark/>
          </w:tcPr>
          <w:p w14:paraId="0789AD12"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REPONSABLE</w:t>
            </w:r>
          </w:p>
        </w:tc>
        <w:tc>
          <w:tcPr>
            <w:tcW w:w="1210" w:type="dxa"/>
            <w:tcBorders>
              <w:top w:val="single" w:sz="8" w:space="0" w:color="auto"/>
              <w:left w:val="nil"/>
              <w:bottom w:val="single" w:sz="4" w:space="0" w:color="auto"/>
              <w:right w:val="single" w:sz="4" w:space="0" w:color="auto"/>
            </w:tcBorders>
            <w:shd w:val="clear" w:color="000000" w:fill="1F4E78"/>
            <w:vAlign w:val="center"/>
            <w:hideMark/>
          </w:tcPr>
          <w:p w14:paraId="47C13AF8"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ALIADO</w:t>
            </w:r>
          </w:p>
        </w:tc>
        <w:tc>
          <w:tcPr>
            <w:tcW w:w="1134" w:type="dxa"/>
            <w:tcBorders>
              <w:top w:val="single" w:sz="8" w:space="0" w:color="auto"/>
              <w:left w:val="nil"/>
              <w:bottom w:val="single" w:sz="4" w:space="0" w:color="auto"/>
              <w:right w:val="single" w:sz="4" w:space="0" w:color="auto"/>
            </w:tcBorders>
            <w:shd w:val="clear" w:color="000000" w:fill="1F4E78"/>
            <w:vAlign w:val="center"/>
            <w:hideMark/>
          </w:tcPr>
          <w:p w14:paraId="5B00151B"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PARTICIPANTES</w:t>
            </w:r>
          </w:p>
        </w:tc>
        <w:tc>
          <w:tcPr>
            <w:tcW w:w="1134" w:type="dxa"/>
            <w:tcBorders>
              <w:top w:val="single" w:sz="8" w:space="0" w:color="auto"/>
              <w:left w:val="nil"/>
              <w:bottom w:val="single" w:sz="4" w:space="0" w:color="auto"/>
              <w:right w:val="single" w:sz="4" w:space="0" w:color="auto"/>
            </w:tcBorders>
            <w:shd w:val="clear" w:color="000000" w:fill="1F4E78"/>
            <w:vAlign w:val="center"/>
            <w:hideMark/>
          </w:tcPr>
          <w:p w14:paraId="2D36A4EC"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MODALIDAD</w:t>
            </w:r>
          </w:p>
        </w:tc>
        <w:tc>
          <w:tcPr>
            <w:tcW w:w="1134" w:type="dxa"/>
            <w:tcBorders>
              <w:top w:val="single" w:sz="8" w:space="0" w:color="auto"/>
              <w:left w:val="nil"/>
              <w:bottom w:val="single" w:sz="4" w:space="0" w:color="auto"/>
              <w:right w:val="nil"/>
            </w:tcBorders>
            <w:shd w:val="clear" w:color="000000" w:fill="1F4E78"/>
            <w:vAlign w:val="center"/>
            <w:hideMark/>
          </w:tcPr>
          <w:p w14:paraId="48B01EC2" w14:textId="77777777" w:rsidR="003F065D" w:rsidRPr="003F065D" w:rsidRDefault="003F065D" w:rsidP="003F065D">
            <w:pPr>
              <w:jc w:val="center"/>
              <w:rPr>
                <w:rFonts w:ascii="Calibri" w:eastAsia="Times New Roman" w:hAnsi="Calibri" w:cs="Calibri"/>
                <w:b/>
                <w:bCs/>
                <w:color w:val="FFFFFF"/>
                <w:sz w:val="18"/>
                <w:szCs w:val="18"/>
              </w:rPr>
            </w:pPr>
            <w:r w:rsidRPr="003F065D">
              <w:rPr>
                <w:rFonts w:ascii="Calibri" w:eastAsia="Times New Roman" w:hAnsi="Calibri" w:cs="Calibri"/>
                <w:b/>
                <w:bCs/>
                <w:color w:val="FFFFFF"/>
                <w:sz w:val="18"/>
                <w:szCs w:val="18"/>
              </w:rPr>
              <w:t>FECHA EJECUTADA</w:t>
            </w:r>
          </w:p>
        </w:tc>
      </w:tr>
      <w:tr w:rsidR="003F065D" w:rsidRPr="003F065D" w14:paraId="33E9FC2F"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2FEE1AE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w:t>
            </w:r>
          </w:p>
        </w:tc>
        <w:tc>
          <w:tcPr>
            <w:tcW w:w="1276" w:type="dxa"/>
            <w:tcBorders>
              <w:top w:val="nil"/>
              <w:left w:val="nil"/>
              <w:bottom w:val="single" w:sz="4" w:space="0" w:color="auto"/>
              <w:right w:val="single" w:sz="4" w:space="0" w:color="auto"/>
            </w:tcBorders>
            <w:shd w:val="clear" w:color="auto" w:fill="auto"/>
            <w:vAlign w:val="center"/>
            <w:hideMark/>
          </w:tcPr>
          <w:p w14:paraId="5C8A4CD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SOCIEDAD </w:t>
            </w:r>
            <w:proofErr w:type="gramStart"/>
            <w:r w:rsidRPr="003F065D">
              <w:rPr>
                <w:rFonts w:ascii="Calibri" w:eastAsia="Times New Roman" w:hAnsi="Calibri" w:cs="Calibri"/>
                <w:color w:val="000000"/>
                <w:sz w:val="18"/>
                <w:szCs w:val="18"/>
              </w:rPr>
              <w:t>CIVIL  D.V</w:t>
            </w:r>
            <w:proofErr w:type="gramEnd"/>
            <w:r w:rsidRPr="003F065D">
              <w:rPr>
                <w:rFonts w:ascii="Calibri" w:eastAsia="Times New Roman" w:hAnsi="Calibri" w:cs="Calibr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40B357F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HOJA DE VIDA </w:t>
            </w:r>
          </w:p>
        </w:tc>
        <w:tc>
          <w:tcPr>
            <w:tcW w:w="1044" w:type="dxa"/>
            <w:tcBorders>
              <w:top w:val="nil"/>
              <w:left w:val="nil"/>
              <w:bottom w:val="single" w:sz="4" w:space="0" w:color="auto"/>
              <w:right w:val="single" w:sz="4" w:space="0" w:color="auto"/>
            </w:tcBorders>
            <w:shd w:val="clear" w:color="auto" w:fill="auto"/>
            <w:vAlign w:val="center"/>
            <w:hideMark/>
          </w:tcPr>
          <w:p w14:paraId="3B42292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23688D6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MARCELA VALBUENA</w:t>
            </w:r>
          </w:p>
        </w:tc>
        <w:tc>
          <w:tcPr>
            <w:tcW w:w="1210" w:type="dxa"/>
            <w:tcBorders>
              <w:top w:val="nil"/>
              <w:left w:val="nil"/>
              <w:bottom w:val="single" w:sz="4" w:space="0" w:color="auto"/>
              <w:right w:val="single" w:sz="4" w:space="0" w:color="auto"/>
            </w:tcBorders>
            <w:shd w:val="clear" w:color="auto" w:fill="auto"/>
            <w:vAlign w:val="center"/>
            <w:hideMark/>
          </w:tcPr>
          <w:p w14:paraId="7D058F9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596298A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17</w:t>
            </w:r>
          </w:p>
        </w:tc>
        <w:tc>
          <w:tcPr>
            <w:tcW w:w="1134" w:type="dxa"/>
            <w:tcBorders>
              <w:top w:val="nil"/>
              <w:left w:val="nil"/>
              <w:bottom w:val="single" w:sz="4" w:space="0" w:color="auto"/>
              <w:right w:val="single" w:sz="4" w:space="0" w:color="auto"/>
            </w:tcBorders>
            <w:shd w:val="clear" w:color="auto" w:fill="auto"/>
            <w:vAlign w:val="center"/>
            <w:hideMark/>
          </w:tcPr>
          <w:p w14:paraId="36862D3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 (MEETS)</w:t>
            </w:r>
          </w:p>
        </w:tc>
        <w:tc>
          <w:tcPr>
            <w:tcW w:w="1134" w:type="dxa"/>
            <w:tcBorders>
              <w:top w:val="nil"/>
              <w:left w:val="nil"/>
              <w:bottom w:val="single" w:sz="4" w:space="0" w:color="auto"/>
              <w:right w:val="single" w:sz="8" w:space="0" w:color="auto"/>
            </w:tcBorders>
            <w:shd w:val="clear" w:color="auto" w:fill="auto"/>
            <w:vAlign w:val="center"/>
            <w:hideMark/>
          </w:tcPr>
          <w:p w14:paraId="4914897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11 de marzo de 2022</w:t>
            </w:r>
          </w:p>
        </w:tc>
      </w:tr>
      <w:tr w:rsidR="003F065D" w:rsidRPr="003F065D" w14:paraId="00A4323A"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27C772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w:t>
            </w:r>
          </w:p>
        </w:tc>
        <w:tc>
          <w:tcPr>
            <w:tcW w:w="1276" w:type="dxa"/>
            <w:tcBorders>
              <w:top w:val="nil"/>
              <w:left w:val="nil"/>
              <w:bottom w:val="single" w:sz="4" w:space="0" w:color="auto"/>
              <w:right w:val="single" w:sz="4" w:space="0" w:color="auto"/>
            </w:tcBorders>
            <w:shd w:val="clear" w:color="auto" w:fill="auto"/>
            <w:vAlign w:val="center"/>
            <w:hideMark/>
          </w:tcPr>
          <w:p w14:paraId="6BF327F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SOCIEDAD </w:t>
            </w:r>
            <w:proofErr w:type="gramStart"/>
            <w:r w:rsidRPr="003F065D">
              <w:rPr>
                <w:rFonts w:ascii="Calibri" w:eastAsia="Times New Roman" w:hAnsi="Calibri" w:cs="Calibri"/>
                <w:color w:val="000000"/>
                <w:sz w:val="18"/>
                <w:szCs w:val="18"/>
              </w:rPr>
              <w:t>CIVIL  D.V</w:t>
            </w:r>
            <w:proofErr w:type="gramEnd"/>
            <w:r w:rsidRPr="003F065D">
              <w:rPr>
                <w:rFonts w:ascii="Calibri" w:eastAsia="Times New Roman" w:hAnsi="Calibri" w:cs="Calibr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6A504B8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BIBLIOTECA </w:t>
            </w:r>
          </w:p>
        </w:tc>
        <w:tc>
          <w:tcPr>
            <w:tcW w:w="1044" w:type="dxa"/>
            <w:tcBorders>
              <w:top w:val="nil"/>
              <w:left w:val="nil"/>
              <w:bottom w:val="single" w:sz="4" w:space="0" w:color="auto"/>
              <w:right w:val="single" w:sz="4" w:space="0" w:color="auto"/>
            </w:tcBorders>
            <w:shd w:val="clear" w:color="auto" w:fill="auto"/>
            <w:vAlign w:val="center"/>
            <w:hideMark/>
          </w:tcPr>
          <w:p w14:paraId="256E410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Informativa</w:t>
            </w:r>
          </w:p>
        </w:tc>
        <w:tc>
          <w:tcPr>
            <w:tcW w:w="1290" w:type="dxa"/>
            <w:tcBorders>
              <w:top w:val="nil"/>
              <w:left w:val="nil"/>
              <w:bottom w:val="single" w:sz="4" w:space="0" w:color="auto"/>
              <w:right w:val="single" w:sz="4" w:space="0" w:color="auto"/>
            </w:tcBorders>
            <w:shd w:val="clear" w:color="auto" w:fill="auto"/>
            <w:vAlign w:val="center"/>
            <w:hideMark/>
          </w:tcPr>
          <w:p w14:paraId="1FB006E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LEYDY HOYOS</w:t>
            </w:r>
          </w:p>
        </w:tc>
        <w:tc>
          <w:tcPr>
            <w:tcW w:w="1210" w:type="dxa"/>
            <w:tcBorders>
              <w:top w:val="nil"/>
              <w:left w:val="nil"/>
              <w:bottom w:val="single" w:sz="4" w:space="0" w:color="auto"/>
              <w:right w:val="single" w:sz="4" w:space="0" w:color="auto"/>
            </w:tcBorders>
            <w:shd w:val="clear" w:color="auto" w:fill="auto"/>
            <w:vAlign w:val="center"/>
            <w:hideMark/>
          </w:tcPr>
          <w:p w14:paraId="3F047BE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2A12B73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15</w:t>
            </w:r>
          </w:p>
        </w:tc>
        <w:tc>
          <w:tcPr>
            <w:tcW w:w="1134" w:type="dxa"/>
            <w:tcBorders>
              <w:top w:val="nil"/>
              <w:left w:val="nil"/>
              <w:bottom w:val="single" w:sz="4" w:space="0" w:color="auto"/>
              <w:right w:val="single" w:sz="4" w:space="0" w:color="auto"/>
            </w:tcBorders>
            <w:shd w:val="clear" w:color="auto" w:fill="auto"/>
            <w:vAlign w:val="center"/>
            <w:hideMark/>
          </w:tcPr>
          <w:p w14:paraId="2B0BB8CF"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1B54008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17 de marzo de 2022</w:t>
            </w:r>
          </w:p>
        </w:tc>
      </w:tr>
      <w:tr w:rsidR="003F065D" w:rsidRPr="003F065D" w14:paraId="4DE705C0"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6279AF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3</w:t>
            </w:r>
          </w:p>
        </w:tc>
        <w:tc>
          <w:tcPr>
            <w:tcW w:w="1276" w:type="dxa"/>
            <w:tcBorders>
              <w:top w:val="nil"/>
              <w:left w:val="nil"/>
              <w:bottom w:val="single" w:sz="4" w:space="0" w:color="auto"/>
              <w:right w:val="single" w:sz="4" w:space="0" w:color="auto"/>
            </w:tcBorders>
            <w:shd w:val="clear" w:color="auto" w:fill="auto"/>
            <w:vAlign w:val="center"/>
            <w:hideMark/>
          </w:tcPr>
          <w:p w14:paraId="28718D1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SOCIEDAD </w:t>
            </w:r>
            <w:proofErr w:type="gramStart"/>
            <w:r w:rsidRPr="003F065D">
              <w:rPr>
                <w:rFonts w:ascii="Calibri" w:eastAsia="Times New Roman" w:hAnsi="Calibri" w:cs="Calibri"/>
                <w:color w:val="000000"/>
                <w:sz w:val="18"/>
                <w:szCs w:val="18"/>
              </w:rPr>
              <w:t>CIVIL  D.V</w:t>
            </w:r>
            <w:proofErr w:type="gramEnd"/>
            <w:r w:rsidRPr="003F065D">
              <w:rPr>
                <w:rFonts w:ascii="Calibri" w:eastAsia="Times New Roman" w:hAnsi="Calibri" w:cs="Calibr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73D8A1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BUSQUEDA DE EMPLEO</w:t>
            </w:r>
          </w:p>
        </w:tc>
        <w:tc>
          <w:tcPr>
            <w:tcW w:w="1044" w:type="dxa"/>
            <w:tcBorders>
              <w:top w:val="nil"/>
              <w:left w:val="nil"/>
              <w:bottom w:val="single" w:sz="4" w:space="0" w:color="auto"/>
              <w:right w:val="single" w:sz="4" w:space="0" w:color="auto"/>
            </w:tcBorders>
            <w:shd w:val="clear" w:color="auto" w:fill="auto"/>
            <w:vAlign w:val="center"/>
            <w:hideMark/>
          </w:tcPr>
          <w:p w14:paraId="7EE8323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66BD0E4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MARCELA VALBUENA Y PAOLA MEJIA </w:t>
            </w:r>
          </w:p>
        </w:tc>
        <w:tc>
          <w:tcPr>
            <w:tcW w:w="1210" w:type="dxa"/>
            <w:tcBorders>
              <w:top w:val="nil"/>
              <w:left w:val="nil"/>
              <w:bottom w:val="single" w:sz="4" w:space="0" w:color="auto"/>
              <w:right w:val="single" w:sz="4" w:space="0" w:color="auto"/>
            </w:tcBorders>
            <w:shd w:val="clear" w:color="auto" w:fill="auto"/>
            <w:vAlign w:val="center"/>
            <w:hideMark/>
          </w:tcPr>
          <w:p w14:paraId="7DD8C4C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 SECRETARIA DE DESARROLLO ECONÓMICO</w:t>
            </w:r>
          </w:p>
        </w:tc>
        <w:tc>
          <w:tcPr>
            <w:tcW w:w="1134" w:type="dxa"/>
            <w:tcBorders>
              <w:top w:val="nil"/>
              <w:left w:val="nil"/>
              <w:bottom w:val="single" w:sz="4" w:space="0" w:color="auto"/>
              <w:right w:val="single" w:sz="4" w:space="0" w:color="auto"/>
            </w:tcBorders>
            <w:shd w:val="clear" w:color="auto" w:fill="auto"/>
            <w:vAlign w:val="center"/>
            <w:hideMark/>
          </w:tcPr>
          <w:p w14:paraId="0001049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16</w:t>
            </w:r>
          </w:p>
        </w:tc>
        <w:tc>
          <w:tcPr>
            <w:tcW w:w="1134" w:type="dxa"/>
            <w:tcBorders>
              <w:top w:val="nil"/>
              <w:left w:val="nil"/>
              <w:bottom w:val="single" w:sz="4" w:space="0" w:color="auto"/>
              <w:right w:val="single" w:sz="4" w:space="0" w:color="auto"/>
            </w:tcBorders>
            <w:shd w:val="clear" w:color="auto" w:fill="auto"/>
            <w:vAlign w:val="center"/>
            <w:hideMark/>
          </w:tcPr>
          <w:p w14:paraId="421A050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50C9199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28 de abril de 2022</w:t>
            </w:r>
          </w:p>
        </w:tc>
      </w:tr>
      <w:tr w:rsidR="003F065D" w:rsidRPr="003F065D" w14:paraId="125FF666"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2D47F6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4</w:t>
            </w:r>
          </w:p>
        </w:tc>
        <w:tc>
          <w:tcPr>
            <w:tcW w:w="1276" w:type="dxa"/>
            <w:tcBorders>
              <w:top w:val="nil"/>
              <w:left w:val="nil"/>
              <w:bottom w:val="single" w:sz="4" w:space="0" w:color="auto"/>
              <w:right w:val="single" w:sz="4" w:space="0" w:color="auto"/>
            </w:tcBorders>
            <w:shd w:val="clear" w:color="auto" w:fill="auto"/>
            <w:vAlign w:val="center"/>
            <w:hideMark/>
          </w:tcPr>
          <w:p w14:paraId="1D2948E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SOCIEDAD </w:t>
            </w:r>
            <w:proofErr w:type="gramStart"/>
            <w:r w:rsidRPr="003F065D">
              <w:rPr>
                <w:rFonts w:ascii="Calibri" w:eastAsia="Times New Roman" w:hAnsi="Calibri" w:cs="Calibri"/>
                <w:color w:val="000000"/>
                <w:sz w:val="18"/>
                <w:szCs w:val="18"/>
              </w:rPr>
              <w:t>CIVIL  D.V</w:t>
            </w:r>
            <w:proofErr w:type="gramEnd"/>
            <w:r w:rsidRPr="003F065D">
              <w:rPr>
                <w:rFonts w:ascii="Calibri" w:eastAsia="Times New Roman" w:hAnsi="Calibri" w:cs="Calibr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53DF54C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TALLER DE HABILIDADES SOCIOEMOCIONALES</w:t>
            </w:r>
          </w:p>
        </w:tc>
        <w:tc>
          <w:tcPr>
            <w:tcW w:w="1044" w:type="dxa"/>
            <w:tcBorders>
              <w:top w:val="nil"/>
              <w:left w:val="nil"/>
              <w:bottom w:val="single" w:sz="4" w:space="0" w:color="auto"/>
              <w:right w:val="single" w:sz="4" w:space="0" w:color="auto"/>
            </w:tcBorders>
            <w:shd w:val="clear" w:color="auto" w:fill="auto"/>
            <w:vAlign w:val="center"/>
            <w:hideMark/>
          </w:tcPr>
          <w:p w14:paraId="39C46EB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4B70D44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EQUIPO GESTION INTERINSTITUCIONAL</w:t>
            </w:r>
          </w:p>
        </w:tc>
        <w:tc>
          <w:tcPr>
            <w:tcW w:w="1210" w:type="dxa"/>
            <w:tcBorders>
              <w:top w:val="nil"/>
              <w:left w:val="nil"/>
              <w:bottom w:val="single" w:sz="4" w:space="0" w:color="auto"/>
              <w:right w:val="single" w:sz="4" w:space="0" w:color="auto"/>
            </w:tcBorders>
            <w:shd w:val="clear" w:color="auto" w:fill="auto"/>
            <w:vAlign w:val="center"/>
            <w:hideMark/>
          </w:tcPr>
          <w:p w14:paraId="428C559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1CBBC19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9</w:t>
            </w:r>
          </w:p>
        </w:tc>
        <w:tc>
          <w:tcPr>
            <w:tcW w:w="1134" w:type="dxa"/>
            <w:tcBorders>
              <w:top w:val="nil"/>
              <w:left w:val="nil"/>
              <w:bottom w:val="single" w:sz="4" w:space="0" w:color="auto"/>
              <w:right w:val="single" w:sz="4" w:space="0" w:color="auto"/>
            </w:tcBorders>
            <w:shd w:val="clear" w:color="auto" w:fill="auto"/>
            <w:vAlign w:val="center"/>
            <w:hideMark/>
          </w:tcPr>
          <w:p w14:paraId="69FDB75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1BDD42FF" w14:textId="459D40E0"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1 septiembre al 25 de </w:t>
            </w:r>
            <w:r w:rsidR="006D5D20" w:rsidRPr="003F065D">
              <w:rPr>
                <w:rFonts w:ascii="Calibri" w:eastAsia="Times New Roman" w:hAnsi="Calibri" w:cs="Calibri"/>
                <w:color w:val="000000"/>
                <w:sz w:val="18"/>
                <w:szCs w:val="18"/>
              </w:rPr>
              <w:t>noviembre de</w:t>
            </w:r>
            <w:r w:rsidRPr="003F065D">
              <w:rPr>
                <w:rFonts w:ascii="Calibri" w:eastAsia="Times New Roman" w:hAnsi="Calibri" w:cs="Calibri"/>
                <w:color w:val="000000"/>
                <w:sz w:val="18"/>
                <w:szCs w:val="18"/>
              </w:rPr>
              <w:t xml:space="preserve"> 2022</w:t>
            </w:r>
          </w:p>
        </w:tc>
      </w:tr>
      <w:tr w:rsidR="003F065D" w:rsidRPr="003F065D" w14:paraId="7C4EF431"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067C5EA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5</w:t>
            </w:r>
          </w:p>
        </w:tc>
        <w:tc>
          <w:tcPr>
            <w:tcW w:w="1276" w:type="dxa"/>
            <w:tcBorders>
              <w:top w:val="nil"/>
              <w:left w:val="nil"/>
              <w:bottom w:val="single" w:sz="4" w:space="0" w:color="auto"/>
              <w:right w:val="single" w:sz="4" w:space="0" w:color="auto"/>
            </w:tcBorders>
            <w:shd w:val="clear" w:color="auto" w:fill="auto"/>
            <w:vAlign w:val="center"/>
            <w:hideMark/>
          </w:tcPr>
          <w:p w14:paraId="6C47FDF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SOCIEDAD </w:t>
            </w:r>
            <w:proofErr w:type="gramStart"/>
            <w:r w:rsidRPr="003F065D">
              <w:rPr>
                <w:rFonts w:ascii="Calibri" w:eastAsia="Times New Roman" w:hAnsi="Calibri" w:cs="Calibri"/>
                <w:color w:val="000000"/>
                <w:sz w:val="18"/>
                <w:szCs w:val="18"/>
              </w:rPr>
              <w:t>CIVIL  D.V</w:t>
            </w:r>
            <w:proofErr w:type="gramEnd"/>
            <w:r w:rsidRPr="003F065D">
              <w:rPr>
                <w:rFonts w:ascii="Calibri" w:eastAsia="Times New Roman" w:hAnsi="Calibri" w:cs="Calibri"/>
                <w:color w:val="000000"/>
                <w:sz w:val="18"/>
                <w:szCs w:val="18"/>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20E6C9A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ADAPTABILIDAD LABORAL Y SOSTENIBILIDAD</w:t>
            </w:r>
          </w:p>
        </w:tc>
        <w:tc>
          <w:tcPr>
            <w:tcW w:w="1044" w:type="dxa"/>
            <w:tcBorders>
              <w:top w:val="nil"/>
              <w:left w:val="nil"/>
              <w:bottom w:val="single" w:sz="4" w:space="0" w:color="auto"/>
              <w:right w:val="single" w:sz="4" w:space="0" w:color="auto"/>
            </w:tcBorders>
            <w:shd w:val="clear" w:color="auto" w:fill="auto"/>
            <w:vAlign w:val="center"/>
            <w:hideMark/>
          </w:tcPr>
          <w:p w14:paraId="50D27B6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4F6004C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HERMAN VILLABONA. MARCELA VALBUENA</w:t>
            </w:r>
          </w:p>
        </w:tc>
        <w:tc>
          <w:tcPr>
            <w:tcW w:w="1210" w:type="dxa"/>
            <w:tcBorders>
              <w:top w:val="nil"/>
              <w:left w:val="nil"/>
              <w:bottom w:val="single" w:sz="4" w:space="0" w:color="auto"/>
              <w:right w:val="single" w:sz="4" w:space="0" w:color="auto"/>
            </w:tcBorders>
            <w:shd w:val="clear" w:color="auto" w:fill="auto"/>
            <w:vAlign w:val="center"/>
            <w:hideMark/>
          </w:tcPr>
          <w:p w14:paraId="31A3A80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SENA REGIONAL DISTRITO CAPITAL</w:t>
            </w:r>
          </w:p>
        </w:tc>
        <w:tc>
          <w:tcPr>
            <w:tcW w:w="1134" w:type="dxa"/>
            <w:tcBorders>
              <w:top w:val="nil"/>
              <w:left w:val="nil"/>
              <w:bottom w:val="single" w:sz="4" w:space="0" w:color="auto"/>
              <w:right w:val="single" w:sz="4" w:space="0" w:color="auto"/>
            </w:tcBorders>
            <w:shd w:val="clear" w:color="auto" w:fill="auto"/>
            <w:vAlign w:val="center"/>
            <w:hideMark/>
          </w:tcPr>
          <w:p w14:paraId="6E71B95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18</w:t>
            </w:r>
          </w:p>
        </w:tc>
        <w:tc>
          <w:tcPr>
            <w:tcW w:w="1134" w:type="dxa"/>
            <w:tcBorders>
              <w:top w:val="nil"/>
              <w:left w:val="nil"/>
              <w:bottom w:val="single" w:sz="4" w:space="0" w:color="auto"/>
              <w:right w:val="single" w:sz="4" w:space="0" w:color="auto"/>
            </w:tcBorders>
            <w:shd w:val="clear" w:color="auto" w:fill="auto"/>
            <w:vAlign w:val="center"/>
            <w:hideMark/>
          </w:tcPr>
          <w:p w14:paraId="1BDFD2D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 (MEETS)</w:t>
            </w:r>
          </w:p>
        </w:tc>
        <w:tc>
          <w:tcPr>
            <w:tcW w:w="1134" w:type="dxa"/>
            <w:tcBorders>
              <w:top w:val="nil"/>
              <w:left w:val="nil"/>
              <w:bottom w:val="single" w:sz="4" w:space="0" w:color="auto"/>
              <w:right w:val="single" w:sz="8" w:space="0" w:color="auto"/>
            </w:tcBorders>
            <w:shd w:val="clear" w:color="auto" w:fill="auto"/>
            <w:vAlign w:val="center"/>
            <w:hideMark/>
          </w:tcPr>
          <w:p w14:paraId="573A8D6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3 de marzo de 2022</w:t>
            </w:r>
          </w:p>
        </w:tc>
      </w:tr>
      <w:tr w:rsidR="003F065D" w:rsidRPr="003F065D" w14:paraId="65ED0761"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7BFAE4D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6</w:t>
            </w:r>
          </w:p>
        </w:tc>
        <w:tc>
          <w:tcPr>
            <w:tcW w:w="1276" w:type="dxa"/>
            <w:tcBorders>
              <w:top w:val="nil"/>
              <w:left w:val="nil"/>
              <w:bottom w:val="single" w:sz="4" w:space="0" w:color="auto"/>
              <w:right w:val="single" w:sz="4" w:space="0" w:color="auto"/>
            </w:tcBorders>
            <w:shd w:val="clear" w:color="auto" w:fill="auto"/>
            <w:vAlign w:val="center"/>
            <w:hideMark/>
          </w:tcPr>
          <w:p w14:paraId="632A4C2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REPRESENTANTE LEGAL</w:t>
            </w:r>
          </w:p>
        </w:tc>
        <w:tc>
          <w:tcPr>
            <w:tcW w:w="1417" w:type="dxa"/>
            <w:tcBorders>
              <w:top w:val="nil"/>
              <w:left w:val="nil"/>
              <w:bottom w:val="single" w:sz="4" w:space="0" w:color="auto"/>
              <w:right w:val="single" w:sz="4" w:space="0" w:color="auto"/>
            </w:tcBorders>
            <w:shd w:val="clear" w:color="auto" w:fill="auto"/>
            <w:vAlign w:val="center"/>
            <w:hideMark/>
          </w:tcPr>
          <w:p w14:paraId="68B8164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HOJA DE VIDA-PERFILES</w:t>
            </w:r>
          </w:p>
        </w:tc>
        <w:tc>
          <w:tcPr>
            <w:tcW w:w="1044" w:type="dxa"/>
            <w:tcBorders>
              <w:top w:val="nil"/>
              <w:left w:val="nil"/>
              <w:bottom w:val="single" w:sz="4" w:space="0" w:color="auto"/>
              <w:right w:val="single" w:sz="4" w:space="0" w:color="auto"/>
            </w:tcBorders>
            <w:shd w:val="clear" w:color="auto" w:fill="auto"/>
            <w:vAlign w:val="center"/>
            <w:hideMark/>
          </w:tcPr>
          <w:p w14:paraId="793AD49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2C953AD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MARCELA VALBUENA. </w:t>
            </w:r>
          </w:p>
        </w:tc>
        <w:tc>
          <w:tcPr>
            <w:tcW w:w="1210" w:type="dxa"/>
            <w:tcBorders>
              <w:top w:val="nil"/>
              <w:left w:val="nil"/>
              <w:bottom w:val="single" w:sz="4" w:space="0" w:color="auto"/>
              <w:right w:val="single" w:sz="4" w:space="0" w:color="auto"/>
            </w:tcBorders>
            <w:shd w:val="clear" w:color="auto" w:fill="auto"/>
            <w:vAlign w:val="center"/>
            <w:hideMark/>
          </w:tcPr>
          <w:p w14:paraId="73FFC1A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35B59C5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21</w:t>
            </w:r>
          </w:p>
        </w:tc>
        <w:tc>
          <w:tcPr>
            <w:tcW w:w="1134" w:type="dxa"/>
            <w:tcBorders>
              <w:top w:val="nil"/>
              <w:left w:val="nil"/>
              <w:bottom w:val="single" w:sz="4" w:space="0" w:color="auto"/>
              <w:right w:val="single" w:sz="4" w:space="0" w:color="auto"/>
            </w:tcBorders>
            <w:shd w:val="clear" w:color="auto" w:fill="auto"/>
            <w:vAlign w:val="center"/>
            <w:hideMark/>
          </w:tcPr>
          <w:p w14:paraId="133C23CE"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539A6A4E" w14:textId="614E7A59"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5 de </w:t>
            </w:r>
            <w:r w:rsidR="006D5D20" w:rsidRPr="003F065D">
              <w:rPr>
                <w:rFonts w:ascii="Calibri" w:eastAsia="Times New Roman" w:hAnsi="Calibri" w:cs="Calibri"/>
                <w:color w:val="000000"/>
                <w:sz w:val="18"/>
                <w:szCs w:val="18"/>
              </w:rPr>
              <w:t>mayo</w:t>
            </w:r>
            <w:r w:rsidRPr="003F065D">
              <w:rPr>
                <w:rFonts w:ascii="Calibri" w:eastAsia="Times New Roman" w:hAnsi="Calibri" w:cs="Calibri"/>
                <w:color w:val="000000"/>
                <w:sz w:val="18"/>
                <w:szCs w:val="18"/>
              </w:rPr>
              <w:t xml:space="preserve"> de 2022</w:t>
            </w:r>
          </w:p>
        </w:tc>
      </w:tr>
      <w:tr w:rsidR="003F065D" w:rsidRPr="003F065D" w14:paraId="3A2805C4"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140F44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7</w:t>
            </w:r>
          </w:p>
        </w:tc>
        <w:tc>
          <w:tcPr>
            <w:tcW w:w="1276" w:type="dxa"/>
            <w:tcBorders>
              <w:top w:val="nil"/>
              <w:left w:val="nil"/>
              <w:bottom w:val="single" w:sz="4" w:space="0" w:color="auto"/>
              <w:right w:val="single" w:sz="4" w:space="0" w:color="auto"/>
            </w:tcBorders>
            <w:shd w:val="clear" w:color="auto" w:fill="auto"/>
            <w:vAlign w:val="center"/>
            <w:hideMark/>
          </w:tcPr>
          <w:p w14:paraId="43E8DC3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REPRESENTANTE LEGAL</w:t>
            </w:r>
          </w:p>
        </w:tc>
        <w:tc>
          <w:tcPr>
            <w:tcW w:w="1417" w:type="dxa"/>
            <w:tcBorders>
              <w:top w:val="nil"/>
              <w:left w:val="nil"/>
              <w:bottom w:val="single" w:sz="4" w:space="0" w:color="auto"/>
              <w:right w:val="single" w:sz="4" w:space="0" w:color="auto"/>
            </w:tcBorders>
            <w:shd w:val="clear" w:color="auto" w:fill="auto"/>
            <w:vAlign w:val="center"/>
            <w:hideMark/>
          </w:tcPr>
          <w:p w14:paraId="5754938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PLANEACION ESTRATEGICA- PARTICIPACIÒN (Casanare)</w:t>
            </w:r>
          </w:p>
        </w:tc>
        <w:tc>
          <w:tcPr>
            <w:tcW w:w="1044" w:type="dxa"/>
            <w:tcBorders>
              <w:top w:val="nil"/>
              <w:left w:val="nil"/>
              <w:bottom w:val="single" w:sz="4" w:space="0" w:color="auto"/>
              <w:right w:val="single" w:sz="4" w:space="0" w:color="auto"/>
            </w:tcBorders>
            <w:shd w:val="clear" w:color="auto" w:fill="auto"/>
            <w:vAlign w:val="center"/>
            <w:hideMark/>
          </w:tcPr>
          <w:p w14:paraId="62AB82D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240EBEC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PATRICIA MONTOYA FALLA </w:t>
            </w:r>
          </w:p>
        </w:tc>
        <w:tc>
          <w:tcPr>
            <w:tcW w:w="1210" w:type="dxa"/>
            <w:tcBorders>
              <w:top w:val="nil"/>
              <w:left w:val="nil"/>
              <w:bottom w:val="single" w:sz="4" w:space="0" w:color="auto"/>
              <w:right w:val="single" w:sz="4" w:space="0" w:color="auto"/>
            </w:tcBorders>
            <w:shd w:val="clear" w:color="auto" w:fill="auto"/>
            <w:vAlign w:val="center"/>
            <w:hideMark/>
          </w:tcPr>
          <w:p w14:paraId="64B8D50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21D0F1A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67D3E03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 (MEETS)</w:t>
            </w:r>
          </w:p>
        </w:tc>
        <w:tc>
          <w:tcPr>
            <w:tcW w:w="1134" w:type="dxa"/>
            <w:tcBorders>
              <w:top w:val="nil"/>
              <w:left w:val="nil"/>
              <w:bottom w:val="single" w:sz="4" w:space="0" w:color="auto"/>
              <w:right w:val="single" w:sz="8" w:space="0" w:color="auto"/>
            </w:tcBorders>
            <w:shd w:val="clear" w:color="auto" w:fill="auto"/>
            <w:vAlign w:val="center"/>
            <w:hideMark/>
          </w:tcPr>
          <w:p w14:paraId="1E65959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23 de agosto de 2022</w:t>
            </w:r>
          </w:p>
        </w:tc>
      </w:tr>
      <w:tr w:rsidR="003F065D" w:rsidRPr="003F065D" w14:paraId="77C734D4"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2C71F01E"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8</w:t>
            </w:r>
          </w:p>
        </w:tc>
        <w:tc>
          <w:tcPr>
            <w:tcW w:w="1276" w:type="dxa"/>
            <w:tcBorders>
              <w:top w:val="nil"/>
              <w:left w:val="nil"/>
              <w:bottom w:val="single" w:sz="4" w:space="0" w:color="auto"/>
              <w:right w:val="single" w:sz="4" w:space="0" w:color="auto"/>
            </w:tcBorders>
            <w:shd w:val="clear" w:color="auto" w:fill="auto"/>
            <w:vAlign w:val="center"/>
            <w:hideMark/>
          </w:tcPr>
          <w:p w14:paraId="2A15866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REPRESENTATE LEGAL</w:t>
            </w:r>
          </w:p>
        </w:tc>
        <w:tc>
          <w:tcPr>
            <w:tcW w:w="1417" w:type="dxa"/>
            <w:tcBorders>
              <w:top w:val="nil"/>
              <w:left w:val="nil"/>
              <w:bottom w:val="single" w:sz="4" w:space="0" w:color="auto"/>
              <w:right w:val="single" w:sz="4" w:space="0" w:color="auto"/>
            </w:tcBorders>
            <w:shd w:val="clear" w:color="auto" w:fill="auto"/>
            <w:vAlign w:val="center"/>
            <w:hideMark/>
          </w:tcPr>
          <w:p w14:paraId="16D2705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SUIN-</w:t>
            </w:r>
            <w:proofErr w:type="spellStart"/>
            <w:r w:rsidRPr="003F065D">
              <w:rPr>
                <w:rFonts w:ascii="Calibri" w:eastAsia="Times New Roman" w:hAnsi="Calibri" w:cs="Calibri"/>
                <w:color w:val="000000"/>
                <w:sz w:val="18"/>
                <w:szCs w:val="18"/>
              </w:rPr>
              <w:t>Juriscol</w:t>
            </w:r>
            <w:proofErr w:type="spellEnd"/>
            <w:r w:rsidRPr="003F065D">
              <w:rPr>
                <w:rFonts w:ascii="Calibri" w:eastAsia="Times New Roman" w:hAnsi="Calibri" w:cs="Calibri"/>
                <w:color w:val="000000"/>
                <w:sz w:val="18"/>
                <w:szCs w:val="18"/>
              </w:rPr>
              <w:t xml:space="preserve"> "Acceso a las </w:t>
            </w:r>
            <w:proofErr w:type="gramStart"/>
            <w:r w:rsidRPr="003F065D">
              <w:rPr>
                <w:rFonts w:ascii="Calibri" w:eastAsia="Times New Roman" w:hAnsi="Calibri" w:cs="Calibri"/>
                <w:color w:val="000000"/>
                <w:sz w:val="18"/>
                <w:szCs w:val="18"/>
              </w:rPr>
              <w:t>normas</w:t>
            </w:r>
            <w:proofErr w:type="gramEnd"/>
            <w:r w:rsidRPr="003F065D">
              <w:rPr>
                <w:rFonts w:ascii="Calibri" w:eastAsia="Times New Roman" w:hAnsi="Calibri" w:cs="Calibri"/>
                <w:color w:val="000000"/>
                <w:sz w:val="18"/>
                <w:szCs w:val="18"/>
              </w:rPr>
              <w:t xml:space="preserve"> así como a la jurisprudencia de </w:t>
            </w:r>
            <w:r w:rsidRPr="003F065D">
              <w:rPr>
                <w:rFonts w:ascii="Calibri" w:eastAsia="Times New Roman" w:hAnsi="Calibri" w:cs="Calibri"/>
                <w:color w:val="000000"/>
                <w:sz w:val="18"/>
                <w:szCs w:val="18"/>
              </w:rPr>
              <w:lastRenderedPageBreak/>
              <w:t>control de constitucionalidad y de legalidad, que les permitirá dar sustento en la exigencia de un derecho o acción.  </w:t>
            </w:r>
          </w:p>
        </w:tc>
        <w:tc>
          <w:tcPr>
            <w:tcW w:w="1044" w:type="dxa"/>
            <w:tcBorders>
              <w:top w:val="nil"/>
              <w:left w:val="nil"/>
              <w:bottom w:val="single" w:sz="4" w:space="0" w:color="auto"/>
              <w:right w:val="single" w:sz="4" w:space="0" w:color="auto"/>
            </w:tcBorders>
            <w:shd w:val="clear" w:color="auto" w:fill="auto"/>
            <w:vAlign w:val="center"/>
            <w:hideMark/>
          </w:tcPr>
          <w:p w14:paraId="222C9FA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lastRenderedPageBreak/>
              <w:t>Formativa</w:t>
            </w:r>
          </w:p>
        </w:tc>
        <w:tc>
          <w:tcPr>
            <w:tcW w:w="1290" w:type="dxa"/>
            <w:tcBorders>
              <w:top w:val="nil"/>
              <w:left w:val="nil"/>
              <w:bottom w:val="single" w:sz="4" w:space="0" w:color="auto"/>
              <w:right w:val="single" w:sz="4" w:space="0" w:color="auto"/>
            </w:tcBorders>
            <w:shd w:val="clear" w:color="auto" w:fill="auto"/>
            <w:vAlign w:val="center"/>
            <w:hideMark/>
          </w:tcPr>
          <w:p w14:paraId="0692E79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JURISCOL</w:t>
            </w:r>
          </w:p>
        </w:tc>
        <w:tc>
          <w:tcPr>
            <w:tcW w:w="1210" w:type="dxa"/>
            <w:tcBorders>
              <w:top w:val="nil"/>
              <w:left w:val="nil"/>
              <w:bottom w:val="single" w:sz="4" w:space="0" w:color="auto"/>
              <w:right w:val="single" w:sz="4" w:space="0" w:color="auto"/>
            </w:tcBorders>
            <w:shd w:val="clear" w:color="auto" w:fill="auto"/>
            <w:vAlign w:val="center"/>
            <w:hideMark/>
          </w:tcPr>
          <w:p w14:paraId="4CCA3DE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05B4ADE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17</w:t>
            </w:r>
          </w:p>
        </w:tc>
        <w:tc>
          <w:tcPr>
            <w:tcW w:w="1134" w:type="dxa"/>
            <w:tcBorders>
              <w:top w:val="nil"/>
              <w:left w:val="nil"/>
              <w:bottom w:val="single" w:sz="4" w:space="0" w:color="auto"/>
              <w:right w:val="single" w:sz="4" w:space="0" w:color="auto"/>
            </w:tcBorders>
            <w:shd w:val="clear" w:color="auto" w:fill="auto"/>
            <w:vAlign w:val="center"/>
            <w:hideMark/>
          </w:tcPr>
          <w:p w14:paraId="7F80C74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1C44002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9 de junio de 2022</w:t>
            </w:r>
          </w:p>
        </w:tc>
      </w:tr>
      <w:tr w:rsidR="003F065D" w:rsidRPr="003F065D" w14:paraId="2762C743"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042A69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9</w:t>
            </w:r>
          </w:p>
        </w:tc>
        <w:tc>
          <w:tcPr>
            <w:tcW w:w="1276" w:type="dxa"/>
            <w:tcBorders>
              <w:top w:val="nil"/>
              <w:left w:val="nil"/>
              <w:bottom w:val="single" w:sz="4" w:space="0" w:color="auto"/>
              <w:right w:val="single" w:sz="4" w:space="0" w:color="auto"/>
            </w:tcBorders>
            <w:shd w:val="clear" w:color="auto" w:fill="auto"/>
            <w:vAlign w:val="center"/>
            <w:hideMark/>
          </w:tcPr>
          <w:p w14:paraId="07FDFF8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REPRESENTANTE LEGAL</w:t>
            </w:r>
          </w:p>
        </w:tc>
        <w:tc>
          <w:tcPr>
            <w:tcW w:w="1417" w:type="dxa"/>
            <w:tcBorders>
              <w:top w:val="nil"/>
              <w:left w:val="nil"/>
              <w:bottom w:val="single" w:sz="4" w:space="0" w:color="auto"/>
              <w:right w:val="single" w:sz="4" w:space="0" w:color="auto"/>
            </w:tcBorders>
            <w:shd w:val="clear" w:color="auto" w:fill="auto"/>
            <w:vAlign w:val="center"/>
            <w:hideMark/>
          </w:tcPr>
          <w:p w14:paraId="364147A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ELABORACIÓN DE PROYECTOS</w:t>
            </w:r>
          </w:p>
        </w:tc>
        <w:tc>
          <w:tcPr>
            <w:tcW w:w="1044" w:type="dxa"/>
            <w:tcBorders>
              <w:top w:val="nil"/>
              <w:left w:val="nil"/>
              <w:bottom w:val="single" w:sz="4" w:space="0" w:color="auto"/>
              <w:right w:val="single" w:sz="4" w:space="0" w:color="auto"/>
            </w:tcBorders>
            <w:shd w:val="clear" w:color="auto" w:fill="auto"/>
            <w:vAlign w:val="center"/>
            <w:hideMark/>
          </w:tcPr>
          <w:p w14:paraId="0167529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556C982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JOSE LUIS BUITRAGO (CONFIRMADO)</w:t>
            </w:r>
          </w:p>
        </w:tc>
        <w:tc>
          <w:tcPr>
            <w:tcW w:w="1210" w:type="dxa"/>
            <w:tcBorders>
              <w:top w:val="nil"/>
              <w:left w:val="nil"/>
              <w:bottom w:val="single" w:sz="4" w:space="0" w:color="auto"/>
              <w:right w:val="single" w:sz="4" w:space="0" w:color="auto"/>
            </w:tcBorders>
            <w:shd w:val="clear" w:color="auto" w:fill="auto"/>
            <w:vAlign w:val="center"/>
            <w:hideMark/>
          </w:tcPr>
          <w:p w14:paraId="4214D4E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UNIDAD DEL SERVICIO PBLICO DE EMPLEO</w:t>
            </w:r>
          </w:p>
        </w:tc>
        <w:tc>
          <w:tcPr>
            <w:tcW w:w="1134" w:type="dxa"/>
            <w:tcBorders>
              <w:top w:val="nil"/>
              <w:left w:val="nil"/>
              <w:bottom w:val="single" w:sz="4" w:space="0" w:color="auto"/>
              <w:right w:val="single" w:sz="4" w:space="0" w:color="auto"/>
            </w:tcBorders>
            <w:shd w:val="clear" w:color="auto" w:fill="auto"/>
            <w:vAlign w:val="center"/>
            <w:hideMark/>
          </w:tcPr>
          <w:p w14:paraId="34393EA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19</w:t>
            </w:r>
          </w:p>
        </w:tc>
        <w:tc>
          <w:tcPr>
            <w:tcW w:w="1134" w:type="dxa"/>
            <w:tcBorders>
              <w:top w:val="nil"/>
              <w:left w:val="nil"/>
              <w:bottom w:val="single" w:sz="4" w:space="0" w:color="auto"/>
              <w:right w:val="single" w:sz="4" w:space="0" w:color="auto"/>
            </w:tcBorders>
            <w:shd w:val="clear" w:color="auto" w:fill="auto"/>
            <w:vAlign w:val="center"/>
            <w:hideMark/>
          </w:tcPr>
          <w:p w14:paraId="132522C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5DA894D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28 de julio de 2022</w:t>
            </w:r>
          </w:p>
        </w:tc>
      </w:tr>
      <w:tr w:rsidR="003F065D" w:rsidRPr="003F065D" w14:paraId="03767DB4"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3830FF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10</w:t>
            </w:r>
          </w:p>
        </w:tc>
        <w:tc>
          <w:tcPr>
            <w:tcW w:w="1276" w:type="dxa"/>
            <w:tcBorders>
              <w:top w:val="nil"/>
              <w:left w:val="nil"/>
              <w:bottom w:val="single" w:sz="4" w:space="0" w:color="auto"/>
              <w:right w:val="single" w:sz="4" w:space="0" w:color="auto"/>
            </w:tcBorders>
            <w:shd w:val="clear" w:color="auto" w:fill="auto"/>
            <w:vAlign w:val="center"/>
            <w:hideMark/>
          </w:tcPr>
          <w:p w14:paraId="26071F5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ASOCIADOS</w:t>
            </w:r>
          </w:p>
        </w:tc>
        <w:tc>
          <w:tcPr>
            <w:tcW w:w="1417" w:type="dxa"/>
            <w:tcBorders>
              <w:top w:val="nil"/>
              <w:left w:val="nil"/>
              <w:bottom w:val="single" w:sz="4" w:space="0" w:color="auto"/>
              <w:right w:val="single" w:sz="4" w:space="0" w:color="auto"/>
            </w:tcBorders>
            <w:shd w:val="clear" w:color="auto" w:fill="auto"/>
            <w:vAlign w:val="center"/>
            <w:hideMark/>
          </w:tcPr>
          <w:p w14:paraId="7A49119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HOJA DE VIDA</w:t>
            </w:r>
          </w:p>
        </w:tc>
        <w:tc>
          <w:tcPr>
            <w:tcW w:w="1044" w:type="dxa"/>
            <w:tcBorders>
              <w:top w:val="nil"/>
              <w:left w:val="nil"/>
              <w:bottom w:val="single" w:sz="4" w:space="0" w:color="auto"/>
              <w:right w:val="single" w:sz="4" w:space="0" w:color="auto"/>
            </w:tcBorders>
            <w:shd w:val="clear" w:color="auto" w:fill="auto"/>
            <w:vAlign w:val="center"/>
            <w:hideMark/>
          </w:tcPr>
          <w:p w14:paraId="603472F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15284E7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MARCELA VALBUENA</w:t>
            </w:r>
          </w:p>
        </w:tc>
        <w:tc>
          <w:tcPr>
            <w:tcW w:w="1210" w:type="dxa"/>
            <w:tcBorders>
              <w:top w:val="nil"/>
              <w:left w:val="nil"/>
              <w:bottom w:val="single" w:sz="4" w:space="0" w:color="auto"/>
              <w:right w:val="single" w:sz="4" w:space="0" w:color="auto"/>
            </w:tcBorders>
            <w:shd w:val="clear" w:color="auto" w:fill="auto"/>
            <w:vAlign w:val="center"/>
            <w:hideMark/>
          </w:tcPr>
          <w:p w14:paraId="46576D3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2305E173"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14:paraId="33A6C60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CERRADO</w:t>
            </w:r>
          </w:p>
        </w:tc>
        <w:tc>
          <w:tcPr>
            <w:tcW w:w="1134" w:type="dxa"/>
            <w:tcBorders>
              <w:top w:val="nil"/>
              <w:left w:val="nil"/>
              <w:bottom w:val="single" w:sz="4" w:space="0" w:color="auto"/>
              <w:right w:val="single" w:sz="8" w:space="0" w:color="auto"/>
            </w:tcBorders>
            <w:shd w:val="clear" w:color="auto" w:fill="auto"/>
            <w:vAlign w:val="center"/>
            <w:hideMark/>
          </w:tcPr>
          <w:p w14:paraId="032026A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11 de marzo de 2022</w:t>
            </w:r>
          </w:p>
        </w:tc>
      </w:tr>
      <w:tr w:rsidR="003F065D" w:rsidRPr="003F065D" w14:paraId="00CA37BC"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73C110FF"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11</w:t>
            </w:r>
          </w:p>
        </w:tc>
        <w:tc>
          <w:tcPr>
            <w:tcW w:w="1276" w:type="dxa"/>
            <w:tcBorders>
              <w:top w:val="nil"/>
              <w:left w:val="nil"/>
              <w:bottom w:val="single" w:sz="4" w:space="0" w:color="auto"/>
              <w:right w:val="single" w:sz="4" w:space="0" w:color="auto"/>
            </w:tcBorders>
            <w:shd w:val="clear" w:color="auto" w:fill="auto"/>
            <w:vAlign w:val="center"/>
            <w:hideMark/>
          </w:tcPr>
          <w:p w14:paraId="50B5F6B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ASOCIADOS</w:t>
            </w:r>
          </w:p>
        </w:tc>
        <w:tc>
          <w:tcPr>
            <w:tcW w:w="1417" w:type="dxa"/>
            <w:tcBorders>
              <w:top w:val="nil"/>
              <w:left w:val="nil"/>
              <w:bottom w:val="single" w:sz="4" w:space="0" w:color="auto"/>
              <w:right w:val="single" w:sz="4" w:space="0" w:color="auto"/>
            </w:tcBorders>
            <w:shd w:val="clear" w:color="auto" w:fill="auto"/>
            <w:vAlign w:val="center"/>
            <w:hideMark/>
          </w:tcPr>
          <w:p w14:paraId="6FC6D7B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ECONOMIA SOLIDARIA </w:t>
            </w:r>
          </w:p>
        </w:tc>
        <w:tc>
          <w:tcPr>
            <w:tcW w:w="1044" w:type="dxa"/>
            <w:tcBorders>
              <w:top w:val="nil"/>
              <w:left w:val="nil"/>
              <w:bottom w:val="single" w:sz="4" w:space="0" w:color="auto"/>
              <w:right w:val="single" w:sz="4" w:space="0" w:color="auto"/>
            </w:tcBorders>
            <w:shd w:val="clear" w:color="auto" w:fill="auto"/>
            <w:vAlign w:val="center"/>
            <w:hideMark/>
          </w:tcPr>
          <w:p w14:paraId="3A4E96BE"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53836C4C" w14:textId="341BBB82"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LEIDY </w:t>
            </w:r>
            <w:r w:rsidR="006D5D20" w:rsidRPr="003F065D">
              <w:rPr>
                <w:rFonts w:ascii="Calibri" w:eastAsia="Times New Roman" w:hAnsi="Calibri" w:cs="Calibri"/>
                <w:color w:val="000000"/>
                <w:sz w:val="18"/>
                <w:szCs w:val="18"/>
              </w:rPr>
              <w:t>HOYOS Y</w:t>
            </w:r>
            <w:r w:rsidRPr="003F065D">
              <w:rPr>
                <w:rFonts w:ascii="Calibri" w:eastAsia="Times New Roman" w:hAnsi="Calibri" w:cs="Calibri"/>
                <w:color w:val="000000"/>
                <w:sz w:val="18"/>
                <w:szCs w:val="18"/>
              </w:rPr>
              <w:t xml:space="preserve"> UNIVERSIDAD COOPERATIVA DE COLOMBIA</w:t>
            </w:r>
          </w:p>
        </w:tc>
        <w:tc>
          <w:tcPr>
            <w:tcW w:w="1210" w:type="dxa"/>
            <w:tcBorders>
              <w:top w:val="nil"/>
              <w:left w:val="nil"/>
              <w:bottom w:val="single" w:sz="4" w:space="0" w:color="auto"/>
              <w:right w:val="single" w:sz="4" w:space="0" w:color="auto"/>
            </w:tcBorders>
            <w:shd w:val="clear" w:color="auto" w:fill="auto"/>
            <w:vAlign w:val="center"/>
            <w:hideMark/>
          </w:tcPr>
          <w:p w14:paraId="73DE92E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3CB7567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17</w:t>
            </w:r>
          </w:p>
        </w:tc>
        <w:tc>
          <w:tcPr>
            <w:tcW w:w="1134" w:type="dxa"/>
            <w:tcBorders>
              <w:top w:val="nil"/>
              <w:left w:val="nil"/>
              <w:bottom w:val="single" w:sz="4" w:space="0" w:color="auto"/>
              <w:right w:val="single" w:sz="4" w:space="0" w:color="auto"/>
            </w:tcBorders>
            <w:shd w:val="clear" w:color="auto" w:fill="auto"/>
            <w:vAlign w:val="center"/>
            <w:hideMark/>
          </w:tcPr>
          <w:p w14:paraId="607D722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4" w:space="0" w:color="auto"/>
            </w:tcBorders>
            <w:shd w:val="clear" w:color="auto" w:fill="auto"/>
            <w:vAlign w:val="center"/>
            <w:hideMark/>
          </w:tcPr>
          <w:p w14:paraId="7116551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21 de septiembre</w:t>
            </w:r>
          </w:p>
        </w:tc>
      </w:tr>
      <w:tr w:rsidR="003F065D" w:rsidRPr="003F065D" w14:paraId="650BC3DF"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8C8D09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13</w:t>
            </w:r>
          </w:p>
        </w:tc>
        <w:tc>
          <w:tcPr>
            <w:tcW w:w="1276" w:type="dxa"/>
            <w:tcBorders>
              <w:top w:val="nil"/>
              <w:left w:val="nil"/>
              <w:bottom w:val="single" w:sz="4" w:space="0" w:color="auto"/>
              <w:right w:val="single" w:sz="4" w:space="0" w:color="auto"/>
            </w:tcBorders>
            <w:shd w:val="clear" w:color="auto" w:fill="auto"/>
            <w:vAlign w:val="center"/>
            <w:hideMark/>
          </w:tcPr>
          <w:p w14:paraId="7AF6C13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ASOCIADOS</w:t>
            </w:r>
          </w:p>
        </w:tc>
        <w:tc>
          <w:tcPr>
            <w:tcW w:w="1417" w:type="dxa"/>
            <w:tcBorders>
              <w:top w:val="nil"/>
              <w:left w:val="nil"/>
              <w:bottom w:val="single" w:sz="4" w:space="0" w:color="auto"/>
              <w:right w:val="single" w:sz="4" w:space="0" w:color="auto"/>
            </w:tcBorders>
            <w:shd w:val="clear" w:color="auto" w:fill="auto"/>
            <w:vAlign w:val="center"/>
            <w:hideMark/>
          </w:tcPr>
          <w:p w14:paraId="675E4AA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CULTURA ORGANIZACIONAL (Guajira)</w:t>
            </w:r>
          </w:p>
        </w:tc>
        <w:tc>
          <w:tcPr>
            <w:tcW w:w="1044" w:type="dxa"/>
            <w:tcBorders>
              <w:top w:val="nil"/>
              <w:left w:val="nil"/>
              <w:bottom w:val="single" w:sz="4" w:space="0" w:color="auto"/>
              <w:right w:val="single" w:sz="4" w:space="0" w:color="auto"/>
            </w:tcBorders>
            <w:shd w:val="clear" w:color="auto" w:fill="auto"/>
            <w:vAlign w:val="center"/>
            <w:hideMark/>
          </w:tcPr>
          <w:p w14:paraId="2763624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37611DD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ESPERANZA VERDUGO. </w:t>
            </w:r>
          </w:p>
        </w:tc>
        <w:tc>
          <w:tcPr>
            <w:tcW w:w="1210" w:type="dxa"/>
            <w:tcBorders>
              <w:top w:val="nil"/>
              <w:left w:val="nil"/>
              <w:bottom w:val="single" w:sz="4" w:space="0" w:color="auto"/>
              <w:right w:val="single" w:sz="4" w:space="0" w:color="auto"/>
            </w:tcBorders>
            <w:shd w:val="clear" w:color="auto" w:fill="auto"/>
            <w:vAlign w:val="center"/>
            <w:hideMark/>
          </w:tcPr>
          <w:p w14:paraId="23C2887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78F9078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15</w:t>
            </w:r>
          </w:p>
        </w:tc>
        <w:tc>
          <w:tcPr>
            <w:tcW w:w="1134" w:type="dxa"/>
            <w:tcBorders>
              <w:top w:val="nil"/>
              <w:left w:val="nil"/>
              <w:bottom w:val="single" w:sz="4" w:space="0" w:color="auto"/>
              <w:right w:val="single" w:sz="4" w:space="0" w:color="auto"/>
            </w:tcBorders>
            <w:shd w:val="clear" w:color="auto" w:fill="auto"/>
            <w:vAlign w:val="center"/>
            <w:hideMark/>
          </w:tcPr>
          <w:p w14:paraId="04A2B3E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Presencial</w:t>
            </w:r>
          </w:p>
        </w:tc>
        <w:tc>
          <w:tcPr>
            <w:tcW w:w="1134" w:type="dxa"/>
            <w:tcBorders>
              <w:top w:val="nil"/>
              <w:left w:val="nil"/>
              <w:bottom w:val="single" w:sz="4" w:space="0" w:color="auto"/>
              <w:right w:val="single" w:sz="8" w:space="0" w:color="auto"/>
            </w:tcBorders>
            <w:shd w:val="clear" w:color="auto" w:fill="auto"/>
            <w:vAlign w:val="center"/>
            <w:hideMark/>
          </w:tcPr>
          <w:p w14:paraId="26AD651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9 de agosto</w:t>
            </w:r>
          </w:p>
        </w:tc>
      </w:tr>
      <w:tr w:rsidR="003F065D" w:rsidRPr="003F065D" w14:paraId="5B102059" w14:textId="77777777" w:rsidTr="003F065D">
        <w:trPr>
          <w:trHeight w:val="1009"/>
        </w:trPr>
        <w:tc>
          <w:tcPr>
            <w:tcW w:w="568" w:type="dxa"/>
            <w:tcBorders>
              <w:top w:val="nil"/>
              <w:left w:val="single" w:sz="4" w:space="0" w:color="auto"/>
              <w:bottom w:val="single" w:sz="4" w:space="0" w:color="auto"/>
              <w:right w:val="single" w:sz="4" w:space="0" w:color="auto"/>
            </w:tcBorders>
            <w:shd w:val="clear" w:color="auto" w:fill="auto"/>
            <w:vAlign w:val="center"/>
            <w:hideMark/>
          </w:tcPr>
          <w:p w14:paraId="0F663BC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14</w:t>
            </w:r>
          </w:p>
        </w:tc>
        <w:tc>
          <w:tcPr>
            <w:tcW w:w="1276" w:type="dxa"/>
            <w:tcBorders>
              <w:top w:val="nil"/>
              <w:left w:val="nil"/>
              <w:bottom w:val="single" w:sz="4" w:space="0" w:color="auto"/>
              <w:right w:val="single" w:sz="4" w:space="0" w:color="auto"/>
            </w:tcBorders>
            <w:shd w:val="clear" w:color="auto" w:fill="auto"/>
            <w:vAlign w:val="center"/>
            <w:hideMark/>
          </w:tcPr>
          <w:p w14:paraId="600FD4C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ASOCIADOS</w:t>
            </w:r>
          </w:p>
        </w:tc>
        <w:tc>
          <w:tcPr>
            <w:tcW w:w="1417" w:type="dxa"/>
            <w:tcBorders>
              <w:top w:val="nil"/>
              <w:left w:val="nil"/>
              <w:bottom w:val="single" w:sz="4" w:space="0" w:color="auto"/>
              <w:right w:val="single" w:sz="4" w:space="0" w:color="auto"/>
            </w:tcBorders>
            <w:shd w:val="clear" w:color="auto" w:fill="auto"/>
            <w:vAlign w:val="center"/>
            <w:hideMark/>
          </w:tcPr>
          <w:p w14:paraId="5A62927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COMUNICACIÓN ASERTIVA</w:t>
            </w:r>
          </w:p>
        </w:tc>
        <w:tc>
          <w:tcPr>
            <w:tcW w:w="1044" w:type="dxa"/>
            <w:tcBorders>
              <w:top w:val="nil"/>
              <w:left w:val="nil"/>
              <w:bottom w:val="single" w:sz="4" w:space="0" w:color="auto"/>
              <w:right w:val="single" w:sz="4" w:space="0" w:color="auto"/>
            </w:tcBorders>
            <w:shd w:val="clear" w:color="auto" w:fill="auto"/>
            <w:vAlign w:val="center"/>
            <w:hideMark/>
          </w:tcPr>
          <w:p w14:paraId="12998D3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5DAF2BF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NELSON VILLAMIZAR.  MIRIAM HERRERA</w:t>
            </w:r>
          </w:p>
        </w:tc>
        <w:tc>
          <w:tcPr>
            <w:tcW w:w="1210" w:type="dxa"/>
            <w:tcBorders>
              <w:top w:val="nil"/>
              <w:left w:val="nil"/>
              <w:bottom w:val="single" w:sz="4" w:space="0" w:color="auto"/>
              <w:right w:val="single" w:sz="4" w:space="0" w:color="auto"/>
            </w:tcBorders>
            <w:shd w:val="clear" w:color="auto" w:fill="auto"/>
            <w:vAlign w:val="center"/>
            <w:hideMark/>
          </w:tcPr>
          <w:p w14:paraId="2436A25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UNIVERSIDADES- INCI</w:t>
            </w:r>
          </w:p>
        </w:tc>
        <w:tc>
          <w:tcPr>
            <w:tcW w:w="1134" w:type="dxa"/>
            <w:tcBorders>
              <w:top w:val="nil"/>
              <w:left w:val="nil"/>
              <w:bottom w:val="single" w:sz="4" w:space="0" w:color="auto"/>
              <w:right w:val="single" w:sz="4" w:space="0" w:color="auto"/>
            </w:tcBorders>
            <w:shd w:val="clear" w:color="auto" w:fill="auto"/>
            <w:vAlign w:val="center"/>
            <w:hideMark/>
          </w:tcPr>
          <w:p w14:paraId="5EFE7D8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64229E6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w:t>
            </w:r>
          </w:p>
        </w:tc>
        <w:tc>
          <w:tcPr>
            <w:tcW w:w="1134" w:type="dxa"/>
            <w:tcBorders>
              <w:top w:val="nil"/>
              <w:left w:val="nil"/>
              <w:bottom w:val="single" w:sz="4" w:space="0" w:color="auto"/>
              <w:right w:val="single" w:sz="8" w:space="0" w:color="auto"/>
            </w:tcBorders>
            <w:shd w:val="clear" w:color="auto" w:fill="auto"/>
            <w:vAlign w:val="center"/>
            <w:hideMark/>
          </w:tcPr>
          <w:p w14:paraId="2DD8390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12 de mayo de 2022</w:t>
            </w:r>
          </w:p>
        </w:tc>
      </w:tr>
      <w:tr w:rsidR="003F065D" w:rsidRPr="003F065D" w14:paraId="048768EC"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4B5E4A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15</w:t>
            </w:r>
          </w:p>
        </w:tc>
        <w:tc>
          <w:tcPr>
            <w:tcW w:w="1276" w:type="dxa"/>
            <w:tcBorders>
              <w:top w:val="nil"/>
              <w:left w:val="nil"/>
              <w:bottom w:val="single" w:sz="4" w:space="0" w:color="auto"/>
              <w:right w:val="single" w:sz="4" w:space="0" w:color="auto"/>
            </w:tcBorders>
            <w:shd w:val="clear" w:color="auto" w:fill="auto"/>
            <w:vAlign w:val="center"/>
            <w:hideMark/>
          </w:tcPr>
          <w:p w14:paraId="2110B65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ASOCIADOS</w:t>
            </w:r>
          </w:p>
        </w:tc>
        <w:tc>
          <w:tcPr>
            <w:tcW w:w="1417" w:type="dxa"/>
            <w:tcBorders>
              <w:top w:val="nil"/>
              <w:left w:val="nil"/>
              <w:bottom w:val="single" w:sz="4" w:space="0" w:color="auto"/>
              <w:right w:val="single" w:sz="4" w:space="0" w:color="auto"/>
            </w:tcBorders>
            <w:shd w:val="clear" w:color="auto" w:fill="auto"/>
            <w:vAlign w:val="center"/>
            <w:hideMark/>
          </w:tcPr>
          <w:p w14:paraId="19306793" w14:textId="2B85E33C"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CICLO DE LA POLITICA PÚBLICA </w:t>
            </w:r>
            <w:r w:rsidR="006D5D20" w:rsidRPr="003F065D">
              <w:rPr>
                <w:rFonts w:ascii="Calibri" w:eastAsia="Times New Roman" w:hAnsi="Calibri" w:cs="Calibri"/>
                <w:color w:val="000000"/>
                <w:sz w:val="18"/>
                <w:szCs w:val="18"/>
              </w:rPr>
              <w:t>(ELABORACION</w:t>
            </w:r>
            <w:r w:rsidRPr="003F065D">
              <w:rPr>
                <w:rFonts w:ascii="Calibri" w:eastAsia="Times New Roman" w:hAnsi="Calibri" w:cs="Calibri"/>
                <w:color w:val="000000"/>
                <w:sz w:val="18"/>
                <w:szCs w:val="18"/>
              </w:rPr>
              <w:t xml:space="preserve"> MATERIAL CAJA DE HERRAMIENTAS)</w:t>
            </w:r>
          </w:p>
        </w:tc>
        <w:tc>
          <w:tcPr>
            <w:tcW w:w="1044" w:type="dxa"/>
            <w:tcBorders>
              <w:top w:val="nil"/>
              <w:left w:val="nil"/>
              <w:bottom w:val="single" w:sz="4" w:space="0" w:color="auto"/>
              <w:right w:val="single" w:sz="4" w:space="0" w:color="auto"/>
            </w:tcBorders>
            <w:shd w:val="clear" w:color="auto" w:fill="auto"/>
            <w:vAlign w:val="center"/>
            <w:hideMark/>
          </w:tcPr>
          <w:p w14:paraId="710233D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6D83573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GUSTAVO PULIDO</w:t>
            </w:r>
          </w:p>
        </w:tc>
        <w:tc>
          <w:tcPr>
            <w:tcW w:w="1210" w:type="dxa"/>
            <w:tcBorders>
              <w:top w:val="nil"/>
              <w:left w:val="nil"/>
              <w:bottom w:val="single" w:sz="4" w:space="0" w:color="auto"/>
              <w:right w:val="single" w:sz="4" w:space="0" w:color="auto"/>
            </w:tcBorders>
            <w:shd w:val="clear" w:color="auto" w:fill="auto"/>
            <w:vAlign w:val="center"/>
            <w:hideMark/>
          </w:tcPr>
          <w:p w14:paraId="62B506C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MINISTERIO DEL INTERIOR. DNP. INCI</w:t>
            </w:r>
          </w:p>
        </w:tc>
        <w:tc>
          <w:tcPr>
            <w:tcW w:w="1134" w:type="dxa"/>
            <w:tcBorders>
              <w:top w:val="nil"/>
              <w:left w:val="nil"/>
              <w:bottom w:val="single" w:sz="4" w:space="0" w:color="auto"/>
              <w:right w:val="single" w:sz="4" w:space="0" w:color="auto"/>
            </w:tcBorders>
            <w:shd w:val="clear" w:color="auto" w:fill="auto"/>
            <w:vAlign w:val="center"/>
            <w:hideMark/>
          </w:tcPr>
          <w:p w14:paraId="55D21CF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14:paraId="78AE28A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PRESENCIAL</w:t>
            </w:r>
          </w:p>
        </w:tc>
        <w:tc>
          <w:tcPr>
            <w:tcW w:w="1134" w:type="dxa"/>
            <w:tcBorders>
              <w:top w:val="nil"/>
              <w:left w:val="nil"/>
              <w:bottom w:val="single" w:sz="4" w:space="0" w:color="auto"/>
              <w:right w:val="single" w:sz="8" w:space="0" w:color="auto"/>
            </w:tcBorders>
            <w:shd w:val="clear" w:color="auto" w:fill="auto"/>
            <w:vAlign w:val="center"/>
            <w:hideMark/>
          </w:tcPr>
          <w:p w14:paraId="3D1C5F7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8 de noviembre</w:t>
            </w:r>
          </w:p>
        </w:tc>
      </w:tr>
      <w:tr w:rsidR="003F065D" w:rsidRPr="003F065D" w14:paraId="12F376AE"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9D0CF8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16</w:t>
            </w:r>
          </w:p>
        </w:tc>
        <w:tc>
          <w:tcPr>
            <w:tcW w:w="1276" w:type="dxa"/>
            <w:tcBorders>
              <w:top w:val="nil"/>
              <w:left w:val="nil"/>
              <w:bottom w:val="single" w:sz="4" w:space="0" w:color="auto"/>
              <w:right w:val="single" w:sz="4" w:space="0" w:color="auto"/>
            </w:tcBorders>
            <w:shd w:val="clear" w:color="auto" w:fill="auto"/>
            <w:vAlign w:val="center"/>
            <w:hideMark/>
          </w:tcPr>
          <w:p w14:paraId="3AB6EEF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REPRESENTANTES COMITES</w:t>
            </w:r>
          </w:p>
        </w:tc>
        <w:tc>
          <w:tcPr>
            <w:tcW w:w="1417" w:type="dxa"/>
            <w:tcBorders>
              <w:top w:val="nil"/>
              <w:left w:val="nil"/>
              <w:bottom w:val="single" w:sz="4" w:space="0" w:color="auto"/>
              <w:right w:val="single" w:sz="4" w:space="0" w:color="auto"/>
            </w:tcBorders>
            <w:shd w:val="clear" w:color="auto" w:fill="auto"/>
            <w:vAlign w:val="center"/>
            <w:hideMark/>
          </w:tcPr>
          <w:p w14:paraId="16FA9A6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PRESENTACION PLAN DE ACCIÓN 2022.</w:t>
            </w:r>
          </w:p>
        </w:tc>
        <w:tc>
          <w:tcPr>
            <w:tcW w:w="1044" w:type="dxa"/>
            <w:tcBorders>
              <w:top w:val="nil"/>
              <w:left w:val="nil"/>
              <w:bottom w:val="single" w:sz="4" w:space="0" w:color="auto"/>
              <w:right w:val="single" w:sz="4" w:space="0" w:color="auto"/>
            </w:tcBorders>
            <w:shd w:val="clear" w:color="auto" w:fill="auto"/>
            <w:vAlign w:val="center"/>
            <w:hideMark/>
          </w:tcPr>
          <w:p w14:paraId="27013F8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INFORMATIVA</w:t>
            </w:r>
          </w:p>
        </w:tc>
        <w:tc>
          <w:tcPr>
            <w:tcW w:w="1290" w:type="dxa"/>
            <w:tcBorders>
              <w:top w:val="nil"/>
              <w:left w:val="nil"/>
              <w:bottom w:val="single" w:sz="4" w:space="0" w:color="auto"/>
              <w:right w:val="single" w:sz="4" w:space="0" w:color="auto"/>
            </w:tcBorders>
            <w:shd w:val="clear" w:color="auto" w:fill="auto"/>
            <w:vAlign w:val="center"/>
            <w:hideMark/>
          </w:tcPr>
          <w:p w14:paraId="4064FD1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MARIA DEL ROSARIO YEPES. PATRICIA MONTOYA F.</w:t>
            </w:r>
          </w:p>
        </w:tc>
        <w:tc>
          <w:tcPr>
            <w:tcW w:w="1210" w:type="dxa"/>
            <w:tcBorders>
              <w:top w:val="nil"/>
              <w:left w:val="nil"/>
              <w:bottom w:val="single" w:sz="4" w:space="0" w:color="auto"/>
              <w:right w:val="single" w:sz="4" w:space="0" w:color="auto"/>
            </w:tcBorders>
            <w:shd w:val="clear" w:color="auto" w:fill="auto"/>
            <w:vAlign w:val="center"/>
            <w:hideMark/>
          </w:tcPr>
          <w:p w14:paraId="7D4D4AA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193665A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7</w:t>
            </w:r>
          </w:p>
        </w:tc>
        <w:tc>
          <w:tcPr>
            <w:tcW w:w="1134" w:type="dxa"/>
            <w:tcBorders>
              <w:top w:val="nil"/>
              <w:left w:val="nil"/>
              <w:bottom w:val="single" w:sz="4" w:space="0" w:color="auto"/>
              <w:right w:val="single" w:sz="4" w:space="0" w:color="auto"/>
            </w:tcBorders>
            <w:shd w:val="clear" w:color="auto" w:fill="auto"/>
            <w:vAlign w:val="center"/>
            <w:hideMark/>
          </w:tcPr>
          <w:p w14:paraId="56E58D5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w:t>
            </w:r>
          </w:p>
        </w:tc>
        <w:tc>
          <w:tcPr>
            <w:tcW w:w="1134" w:type="dxa"/>
            <w:tcBorders>
              <w:top w:val="nil"/>
              <w:left w:val="nil"/>
              <w:bottom w:val="single" w:sz="4" w:space="0" w:color="auto"/>
              <w:right w:val="single" w:sz="8" w:space="0" w:color="auto"/>
            </w:tcBorders>
            <w:shd w:val="clear" w:color="auto" w:fill="auto"/>
            <w:vAlign w:val="center"/>
            <w:hideMark/>
          </w:tcPr>
          <w:p w14:paraId="7581E32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10 de marzo de 2022</w:t>
            </w:r>
          </w:p>
        </w:tc>
      </w:tr>
      <w:tr w:rsidR="003F065D" w:rsidRPr="003F065D" w14:paraId="62A123EA"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211CB745"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17</w:t>
            </w:r>
          </w:p>
        </w:tc>
        <w:tc>
          <w:tcPr>
            <w:tcW w:w="1276" w:type="dxa"/>
            <w:tcBorders>
              <w:top w:val="nil"/>
              <w:left w:val="nil"/>
              <w:bottom w:val="single" w:sz="4" w:space="0" w:color="auto"/>
              <w:right w:val="single" w:sz="4" w:space="0" w:color="auto"/>
            </w:tcBorders>
            <w:shd w:val="clear" w:color="auto" w:fill="auto"/>
            <w:vAlign w:val="center"/>
            <w:hideMark/>
          </w:tcPr>
          <w:p w14:paraId="65AFA58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REPRESENTANTES COMITES</w:t>
            </w:r>
          </w:p>
        </w:tc>
        <w:tc>
          <w:tcPr>
            <w:tcW w:w="1417" w:type="dxa"/>
            <w:tcBorders>
              <w:top w:val="nil"/>
              <w:left w:val="nil"/>
              <w:bottom w:val="single" w:sz="4" w:space="0" w:color="auto"/>
              <w:right w:val="single" w:sz="4" w:space="0" w:color="auto"/>
            </w:tcBorders>
            <w:shd w:val="clear" w:color="auto" w:fill="auto"/>
            <w:vAlign w:val="center"/>
            <w:hideMark/>
          </w:tcPr>
          <w:p w14:paraId="1E6E5FF3" w14:textId="4A6B48DE"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PARTICIPACIÓN Y REPRESENTATIVIDAD (Ca</w:t>
            </w:r>
            <w:r w:rsidR="006D5D20">
              <w:rPr>
                <w:rFonts w:ascii="Calibri" w:eastAsia="Times New Roman" w:hAnsi="Calibri" w:cs="Calibri"/>
                <w:color w:val="000000"/>
                <w:sz w:val="18"/>
                <w:szCs w:val="18"/>
              </w:rPr>
              <w:t>r</w:t>
            </w:r>
            <w:r w:rsidRPr="003F065D">
              <w:rPr>
                <w:rFonts w:ascii="Calibri" w:eastAsia="Times New Roman" w:hAnsi="Calibri" w:cs="Calibri"/>
                <w:color w:val="000000"/>
                <w:sz w:val="18"/>
                <w:szCs w:val="18"/>
              </w:rPr>
              <w:t>tagena- Casanare y Neiva)</w:t>
            </w:r>
          </w:p>
        </w:tc>
        <w:tc>
          <w:tcPr>
            <w:tcW w:w="1044" w:type="dxa"/>
            <w:tcBorders>
              <w:top w:val="nil"/>
              <w:left w:val="nil"/>
              <w:bottom w:val="single" w:sz="4" w:space="0" w:color="auto"/>
              <w:right w:val="single" w:sz="4" w:space="0" w:color="auto"/>
            </w:tcBorders>
            <w:shd w:val="clear" w:color="auto" w:fill="auto"/>
            <w:vAlign w:val="center"/>
            <w:hideMark/>
          </w:tcPr>
          <w:p w14:paraId="0B63A55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50827CB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ESPERANZA VERDUGO. PATRICIA MONTOYA</w:t>
            </w:r>
          </w:p>
        </w:tc>
        <w:tc>
          <w:tcPr>
            <w:tcW w:w="1210" w:type="dxa"/>
            <w:tcBorders>
              <w:top w:val="nil"/>
              <w:left w:val="nil"/>
              <w:bottom w:val="single" w:sz="4" w:space="0" w:color="auto"/>
              <w:right w:val="single" w:sz="4" w:space="0" w:color="auto"/>
            </w:tcBorders>
            <w:shd w:val="clear" w:color="auto" w:fill="auto"/>
            <w:vAlign w:val="center"/>
            <w:hideMark/>
          </w:tcPr>
          <w:p w14:paraId="38F843BD"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274B84C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173174F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Presencial</w:t>
            </w:r>
          </w:p>
        </w:tc>
        <w:tc>
          <w:tcPr>
            <w:tcW w:w="1134" w:type="dxa"/>
            <w:tcBorders>
              <w:top w:val="nil"/>
              <w:left w:val="nil"/>
              <w:bottom w:val="single" w:sz="4" w:space="0" w:color="auto"/>
              <w:right w:val="single" w:sz="8" w:space="0" w:color="auto"/>
            </w:tcBorders>
            <w:shd w:val="clear" w:color="auto" w:fill="auto"/>
            <w:vAlign w:val="center"/>
            <w:hideMark/>
          </w:tcPr>
          <w:p w14:paraId="3791777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13 de julio de 2022</w:t>
            </w:r>
          </w:p>
        </w:tc>
      </w:tr>
      <w:tr w:rsidR="003F065D" w:rsidRPr="003F065D" w14:paraId="6B4A4D39"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B1D6B80" w14:textId="32C3D880"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w:t>
            </w:r>
            <w:r w:rsidR="003C003D">
              <w:rPr>
                <w:rFonts w:ascii="Calibri" w:eastAsia="Times New Roman" w:hAnsi="Calibri" w:cs="Calibri"/>
                <w:color w:val="000000"/>
                <w:sz w:val="18"/>
                <w:szCs w:val="18"/>
              </w:rPr>
              <w:t>8</w:t>
            </w:r>
          </w:p>
        </w:tc>
        <w:tc>
          <w:tcPr>
            <w:tcW w:w="1276" w:type="dxa"/>
            <w:tcBorders>
              <w:top w:val="nil"/>
              <w:left w:val="nil"/>
              <w:bottom w:val="single" w:sz="4" w:space="0" w:color="auto"/>
              <w:right w:val="single" w:sz="4" w:space="0" w:color="auto"/>
            </w:tcBorders>
            <w:shd w:val="clear" w:color="auto" w:fill="auto"/>
            <w:vAlign w:val="center"/>
            <w:hideMark/>
          </w:tcPr>
          <w:p w14:paraId="12B1E14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REPRESENTANTES LEGALES </w:t>
            </w:r>
          </w:p>
        </w:tc>
        <w:tc>
          <w:tcPr>
            <w:tcW w:w="1417" w:type="dxa"/>
            <w:tcBorders>
              <w:top w:val="nil"/>
              <w:left w:val="nil"/>
              <w:bottom w:val="single" w:sz="4" w:space="0" w:color="auto"/>
              <w:right w:val="single" w:sz="4" w:space="0" w:color="auto"/>
            </w:tcBorders>
            <w:shd w:val="clear" w:color="auto" w:fill="auto"/>
            <w:vAlign w:val="center"/>
            <w:hideMark/>
          </w:tcPr>
          <w:p w14:paraId="4D1BF0C1"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 xml:space="preserve">AVANCES GESTION INCI 2022 </w:t>
            </w:r>
          </w:p>
        </w:tc>
        <w:tc>
          <w:tcPr>
            <w:tcW w:w="1044" w:type="dxa"/>
            <w:tcBorders>
              <w:top w:val="nil"/>
              <w:left w:val="nil"/>
              <w:bottom w:val="single" w:sz="4" w:space="0" w:color="auto"/>
              <w:right w:val="single" w:sz="4" w:space="0" w:color="auto"/>
            </w:tcBorders>
            <w:shd w:val="clear" w:color="auto" w:fill="auto"/>
            <w:vAlign w:val="center"/>
            <w:hideMark/>
          </w:tcPr>
          <w:p w14:paraId="43EFEA0A"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1D2208D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MARIA DEL ROSARIO YEPES, PATRICIA MONTOYA F.</w:t>
            </w:r>
          </w:p>
        </w:tc>
        <w:tc>
          <w:tcPr>
            <w:tcW w:w="1210" w:type="dxa"/>
            <w:tcBorders>
              <w:top w:val="nil"/>
              <w:left w:val="nil"/>
              <w:bottom w:val="single" w:sz="4" w:space="0" w:color="auto"/>
              <w:right w:val="single" w:sz="4" w:space="0" w:color="auto"/>
            </w:tcBorders>
            <w:shd w:val="clear" w:color="auto" w:fill="auto"/>
            <w:vAlign w:val="center"/>
            <w:hideMark/>
          </w:tcPr>
          <w:p w14:paraId="3DB9D920"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INCI</w:t>
            </w:r>
          </w:p>
        </w:tc>
        <w:tc>
          <w:tcPr>
            <w:tcW w:w="1134" w:type="dxa"/>
            <w:tcBorders>
              <w:top w:val="nil"/>
              <w:left w:val="nil"/>
              <w:bottom w:val="single" w:sz="4" w:space="0" w:color="auto"/>
              <w:right w:val="single" w:sz="4" w:space="0" w:color="auto"/>
            </w:tcBorders>
            <w:shd w:val="clear" w:color="auto" w:fill="auto"/>
            <w:vAlign w:val="center"/>
            <w:hideMark/>
          </w:tcPr>
          <w:p w14:paraId="1DCB833C"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10</w:t>
            </w:r>
          </w:p>
        </w:tc>
        <w:tc>
          <w:tcPr>
            <w:tcW w:w="1134" w:type="dxa"/>
            <w:tcBorders>
              <w:top w:val="nil"/>
              <w:left w:val="nil"/>
              <w:bottom w:val="single" w:sz="4" w:space="0" w:color="auto"/>
              <w:right w:val="single" w:sz="4" w:space="0" w:color="auto"/>
            </w:tcBorders>
            <w:shd w:val="clear" w:color="auto" w:fill="auto"/>
            <w:vAlign w:val="center"/>
            <w:hideMark/>
          </w:tcPr>
          <w:p w14:paraId="237649C6"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Virtual</w:t>
            </w:r>
          </w:p>
        </w:tc>
        <w:tc>
          <w:tcPr>
            <w:tcW w:w="1134" w:type="dxa"/>
            <w:tcBorders>
              <w:top w:val="nil"/>
              <w:left w:val="nil"/>
              <w:bottom w:val="single" w:sz="4" w:space="0" w:color="auto"/>
              <w:right w:val="single" w:sz="8" w:space="0" w:color="auto"/>
            </w:tcBorders>
            <w:shd w:val="clear" w:color="auto" w:fill="auto"/>
            <w:vAlign w:val="center"/>
            <w:hideMark/>
          </w:tcPr>
          <w:p w14:paraId="0B9B9907"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14 de diciembre de 2022</w:t>
            </w:r>
          </w:p>
        </w:tc>
      </w:tr>
      <w:tr w:rsidR="003F065D" w:rsidRPr="003F065D" w14:paraId="1771C1D0" w14:textId="77777777" w:rsidTr="003F065D">
        <w:trPr>
          <w:trHeight w:val="1009"/>
        </w:trPr>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C817FF1" w14:textId="6D28BBB6" w:rsidR="003F065D" w:rsidRPr="003F065D" w:rsidRDefault="003C003D" w:rsidP="003F065D">
            <w:pPr>
              <w:jc w:val="center"/>
              <w:rPr>
                <w:rFonts w:ascii="Calibri" w:eastAsia="Times New Roman" w:hAnsi="Calibri" w:cs="Calibri"/>
                <w:color w:val="000000"/>
                <w:sz w:val="18"/>
                <w:szCs w:val="18"/>
              </w:rPr>
            </w:pPr>
            <w:r>
              <w:rPr>
                <w:rFonts w:ascii="Calibri" w:eastAsia="Times New Roman" w:hAnsi="Calibri" w:cs="Calibri"/>
                <w:color w:val="000000"/>
                <w:sz w:val="18"/>
                <w:szCs w:val="18"/>
              </w:rPr>
              <w:t>19</w:t>
            </w:r>
          </w:p>
        </w:tc>
        <w:tc>
          <w:tcPr>
            <w:tcW w:w="1276" w:type="dxa"/>
            <w:tcBorders>
              <w:top w:val="nil"/>
              <w:left w:val="nil"/>
              <w:bottom w:val="single" w:sz="4" w:space="0" w:color="auto"/>
              <w:right w:val="single" w:sz="4" w:space="0" w:color="auto"/>
            </w:tcBorders>
            <w:shd w:val="clear" w:color="auto" w:fill="auto"/>
            <w:vAlign w:val="center"/>
            <w:hideMark/>
          </w:tcPr>
          <w:p w14:paraId="2F15FA52"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EMPRENDEDORA</w:t>
            </w:r>
          </w:p>
        </w:tc>
        <w:tc>
          <w:tcPr>
            <w:tcW w:w="1417" w:type="dxa"/>
            <w:tcBorders>
              <w:top w:val="nil"/>
              <w:left w:val="nil"/>
              <w:bottom w:val="single" w:sz="4" w:space="0" w:color="auto"/>
              <w:right w:val="single" w:sz="4" w:space="0" w:color="auto"/>
            </w:tcBorders>
            <w:shd w:val="clear" w:color="auto" w:fill="auto"/>
            <w:vAlign w:val="center"/>
            <w:hideMark/>
          </w:tcPr>
          <w:p w14:paraId="7930F759"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COMPETENCIAS EMPRENDEDORAS</w:t>
            </w:r>
          </w:p>
        </w:tc>
        <w:tc>
          <w:tcPr>
            <w:tcW w:w="1044" w:type="dxa"/>
            <w:tcBorders>
              <w:top w:val="nil"/>
              <w:left w:val="nil"/>
              <w:bottom w:val="single" w:sz="4" w:space="0" w:color="auto"/>
              <w:right w:val="single" w:sz="4" w:space="0" w:color="auto"/>
            </w:tcBorders>
            <w:shd w:val="clear" w:color="auto" w:fill="auto"/>
            <w:vAlign w:val="center"/>
            <w:hideMark/>
          </w:tcPr>
          <w:p w14:paraId="668E102F"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FORMATIVA</w:t>
            </w:r>
          </w:p>
        </w:tc>
        <w:tc>
          <w:tcPr>
            <w:tcW w:w="1290" w:type="dxa"/>
            <w:tcBorders>
              <w:top w:val="nil"/>
              <w:left w:val="nil"/>
              <w:bottom w:val="single" w:sz="4" w:space="0" w:color="auto"/>
              <w:right w:val="single" w:sz="4" w:space="0" w:color="auto"/>
            </w:tcBorders>
            <w:shd w:val="clear" w:color="auto" w:fill="auto"/>
            <w:vAlign w:val="center"/>
            <w:hideMark/>
          </w:tcPr>
          <w:p w14:paraId="3F98E448"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ESPERANZA VERDUGO</w:t>
            </w:r>
          </w:p>
        </w:tc>
        <w:tc>
          <w:tcPr>
            <w:tcW w:w="1210" w:type="dxa"/>
            <w:tcBorders>
              <w:top w:val="nil"/>
              <w:left w:val="nil"/>
              <w:bottom w:val="single" w:sz="4" w:space="0" w:color="auto"/>
              <w:right w:val="single" w:sz="4" w:space="0" w:color="auto"/>
            </w:tcBorders>
            <w:shd w:val="clear" w:color="auto" w:fill="auto"/>
            <w:vAlign w:val="center"/>
            <w:hideMark/>
          </w:tcPr>
          <w:p w14:paraId="677A618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Universidad la Gran Colombia. INCI. SENA</w:t>
            </w:r>
          </w:p>
        </w:tc>
        <w:tc>
          <w:tcPr>
            <w:tcW w:w="1134" w:type="dxa"/>
            <w:tcBorders>
              <w:top w:val="nil"/>
              <w:left w:val="nil"/>
              <w:bottom w:val="single" w:sz="4" w:space="0" w:color="auto"/>
              <w:right w:val="single" w:sz="4" w:space="0" w:color="auto"/>
            </w:tcBorders>
            <w:shd w:val="clear" w:color="auto" w:fill="auto"/>
            <w:vAlign w:val="center"/>
            <w:hideMark/>
          </w:tcPr>
          <w:p w14:paraId="5CFBEA1B"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14:paraId="4750EFE4" w14:textId="77777777" w:rsidR="003F065D" w:rsidRPr="003F065D" w:rsidRDefault="003F065D" w:rsidP="003F065D">
            <w:pPr>
              <w:jc w:val="center"/>
              <w:rPr>
                <w:rFonts w:ascii="Calibri" w:eastAsia="Times New Roman" w:hAnsi="Calibri" w:cs="Calibri"/>
                <w:color w:val="000000"/>
                <w:sz w:val="18"/>
                <w:szCs w:val="18"/>
              </w:rPr>
            </w:pPr>
            <w:r w:rsidRPr="003F065D">
              <w:rPr>
                <w:rFonts w:ascii="Calibri" w:eastAsia="Times New Roman" w:hAnsi="Calibri" w:cs="Calibri"/>
                <w:color w:val="000000"/>
                <w:sz w:val="18"/>
                <w:szCs w:val="18"/>
              </w:rPr>
              <w:t>CERRADO</w:t>
            </w:r>
          </w:p>
        </w:tc>
        <w:tc>
          <w:tcPr>
            <w:tcW w:w="1134" w:type="dxa"/>
            <w:tcBorders>
              <w:top w:val="nil"/>
              <w:left w:val="nil"/>
              <w:bottom w:val="single" w:sz="4" w:space="0" w:color="auto"/>
              <w:right w:val="single" w:sz="4" w:space="0" w:color="auto"/>
            </w:tcBorders>
            <w:shd w:val="clear" w:color="auto" w:fill="auto"/>
            <w:vAlign w:val="center"/>
            <w:hideMark/>
          </w:tcPr>
          <w:p w14:paraId="1057E826" w14:textId="77777777" w:rsidR="003F065D" w:rsidRPr="003F065D" w:rsidRDefault="003F065D" w:rsidP="003F065D">
            <w:pPr>
              <w:jc w:val="center"/>
              <w:rPr>
                <w:rFonts w:ascii="Calibri" w:eastAsia="Times New Roman" w:hAnsi="Calibri" w:cs="Calibri"/>
                <w:color w:val="000000"/>
                <w:sz w:val="18"/>
                <w:szCs w:val="18"/>
              </w:rPr>
            </w:pPr>
            <w:proofErr w:type="gramStart"/>
            <w:r w:rsidRPr="003F065D">
              <w:rPr>
                <w:rFonts w:ascii="Calibri" w:eastAsia="Times New Roman" w:hAnsi="Calibri" w:cs="Calibri"/>
                <w:color w:val="000000"/>
                <w:sz w:val="18"/>
                <w:szCs w:val="18"/>
              </w:rPr>
              <w:t>21  de</w:t>
            </w:r>
            <w:proofErr w:type="gramEnd"/>
            <w:r w:rsidRPr="003F065D">
              <w:rPr>
                <w:rFonts w:ascii="Calibri" w:eastAsia="Times New Roman" w:hAnsi="Calibri" w:cs="Calibri"/>
                <w:color w:val="000000"/>
                <w:sz w:val="18"/>
                <w:szCs w:val="18"/>
              </w:rPr>
              <w:t xml:space="preserve"> abril hasta al 16 junio.</w:t>
            </w:r>
          </w:p>
        </w:tc>
      </w:tr>
    </w:tbl>
    <w:p w14:paraId="69630BF8" w14:textId="2FC0D16A" w:rsidR="0074631C" w:rsidRDefault="0074631C" w:rsidP="0074631C">
      <w:pPr>
        <w:spacing w:after="160" w:line="259" w:lineRule="auto"/>
        <w:rPr>
          <w:rFonts w:ascii="Arial" w:hAnsi="Arial" w:cs="Arial"/>
          <w:lang w:val="es-ES"/>
        </w:rPr>
      </w:pPr>
    </w:p>
    <w:p w14:paraId="27D45193" w14:textId="725AAD66" w:rsidR="0074631C" w:rsidRPr="006B3831" w:rsidRDefault="0074631C" w:rsidP="006B3831">
      <w:pPr>
        <w:pStyle w:val="Prrafodelista"/>
        <w:numPr>
          <w:ilvl w:val="0"/>
          <w:numId w:val="4"/>
        </w:numPr>
        <w:spacing w:after="160" w:line="259" w:lineRule="auto"/>
        <w:jc w:val="both"/>
        <w:rPr>
          <w:rFonts w:ascii="Arial" w:hAnsi="Arial" w:cs="Arial"/>
        </w:rPr>
      </w:pPr>
      <w:r w:rsidRPr="006B3831">
        <w:rPr>
          <w:rFonts w:ascii="Arial" w:hAnsi="Arial" w:cs="Arial"/>
        </w:rPr>
        <w:t xml:space="preserve">Página web, sección transparencia: Esta publicado lo establecido por la Ley 1712 de 2014 y la Resolución </w:t>
      </w:r>
      <w:r w:rsidR="00D852AA">
        <w:rPr>
          <w:rFonts w:ascii="Arial" w:hAnsi="Arial" w:cs="Arial"/>
        </w:rPr>
        <w:t>1519 de 2020</w:t>
      </w:r>
      <w:r w:rsidRPr="006B3831">
        <w:rPr>
          <w:rFonts w:ascii="Arial" w:hAnsi="Arial" w:cs="Arial"/>
        </w:rPr>
        <w:t xml:space="preserve">. </w:t>
      </w:r>
      <w:hyperlink r:id="rId43" w:history="1">
        <w:r w:rsidRPr="006B3831">
          <w:rPr>
            <w:rStyle w:val="Hipervnculo"/>
            <w:rFonts w:ascii="Arial" w:hAnsi="Arial" w:cs="Arial"/>
          </w:rPr>
          <w:t>www.inci.gov.co/transparencia</w:t>
        </w:r>
      </w:hyperlink>
      <w:r w:rsidRPr="006B3831">
        <w:rPr>
          <w:rStyle w:val="Hipervnculo"/>
          <w:rFonts w:ascii="Arial" w:hAnsi="Arial" w:cs="Arial"/>
        </w:rPr>
        <w:t xml:space="preserve"> </w:t>
      </w:r>
      <w:r w:rsidR="00522822" w:rsidRPr="006B3831">
        <w:rPr>
          <w:rStyle w:val="Hipervnculo"/>
          <w:rFonts w:ascii="Arial" w:hAnsi="Arial" w:cs="Arial"/>
          <w:u w:val="none"/>
        </w:rPr>
        <w:t>para que la ciudadanía conozca</w:t>
      </w:r>
      <w:r w:rsidRPr="006B3831">
        <w:rPr>
          <w:rStyle w:val="Hipervnculo"/>
          <w:rFonts w:ascii="Arial" w:hAnsi="Arial" w:cs="Arial"/>
          <w:u w:val="none"/>
        </w:rPr>
        <w:t xml:space="preserve"> los planes y la gestión adelantada por los diferentes procesos. </w:t>
      </w:r>
    </w:p>
    <w:p w14:paraId="174A4806" w14:textId="77777777" w:rsidR="0074631C" w:rsidRPr="00FA49D9" w:rsidRDefault="0074631C" w:rsidP="0074631C">
      <w:pPr>
        <w:pStyle w:val="Prrafodelista"/>
        <w:ind w:left="426"/>
        <w:jc w:val="both"/>
        <w:rPr>
          <w:rFonts w:ascii="Arial" w:hAnsi="Arial" w:cs="Arial"/>
        </w:rPr>
      </w:pPr>
      <w:r w:rsidRPr="00FA49D9">
        <w:rPr>
          <w:rFonts w:ascii="Arial" w:hAnsi="Arial" w:cs="Arial"/>
        </w:rPr>
        <w:t xml:space="preserve"> </w:t>
      </w:r>
    </w:p>
    <w:p w14:paraId="3B0A7050" w14:textId="10492974" w:rsidR="0074631C" w:rsidRDefault="00C967F0" w:rsidP="006B3831">
      <w:pPr>
        <w:pStyle w:val="Prrafodelista"/>
        <w:numPr>
          <w:ilvl w:val="0"/>
          <w:numId w:val="4"/>
        </w:numPr>
        <w:spacing w:after="160" w:line="259" w:lineRule="auto"/>
        <w:jc w:val="both"/>
        <w:rPr>
          <w:rFonts w:ascii="Arial" w:hAnsi="Arial" w:cs="Arial"/>
        </w:rPr>
      </w:pPr>
      <w:r>
        <w:rPr>
          <w:rFonts w:ascii="Arial" w:hAnsi="Arial" w:cs="Arial"/>
        </w:rPr>
        <w:t>S</w:t>
      </w:r>
      <w:r w:rsidR="0074631C">
        <w:rPr>
          <w:rFonts w:ascii="Arial" w:hAnsi="Arial" w:cs="Arial"/>
        </w:rPr>
        <w:t>ervicio al ciudadano: Se at</w:t>
      </w:r>
      <w:r w:rsidR="0074631C" w:rsidRPr="0074631C">
        <w:rPr>
          <w:rFonts w:ascii="Arial" w:hAnsi="Arial" w:cs="Arial"/>
        </w:rPr>
        <w:t>end</w:t>
      </w:r>
      <w:r w:rsidR="0074631C">
        <w:rPr>
          <w:rFonts w:ascii="Arial" w:hAnsi="Arial" w:cs="Arial"/>
        </w:rPr>
        <w:t xml:space="preserve">ieron las </w:t>
      </w:r>
      <w:r w:rsidR="0074631C" w:rsidRPr="0074631C">
        <w:rPr>
          <w:rFonts w:ascii="Arial" w:hAnsi="Arial" w:cs="Arial"/>
        </w:rPr>
        <w:t xml:space="preserve">PQRSD </w:t>
      </w:r>
      <w:r w:rsidR="0074631C">
        <w:rPr>
          <w:rFonts w:ascii="Arial" w:hAnsi="Arial" w:cs="Arial"/>
        </w:rPr>
        <w:t xml:space="preserve">vía telefónica, correo electrónico y a través de la página web en </w:t>
      </w:r>
      <w:hyperlink r:id="rId44" w:history="1">
        <w:r w:rsidR="0074631C" w:rsidRPr="00F33C3B">
          <w:rPr>
            <w:rStyle w:val="Hipervnculo"/>
            <w:rFonts w:ascii="Arial" w:hAnsi="Arial" w:cs="Arial"/>
          </w:rPr>
          <w:t>http://201.217.217.2:8081/orfeo/formularioWeb/</w:t>
        </w:r>
      </w:hyperlink>
    </w:p>
    <w:p w14:paraId="38D3F579" w14:textId="77777777" w:rsidR="0074631C" w:rsidRDefault="0074631C" w:rsidP="0074631C">
      <w:pPr>
        <w:pStyle w:val="Prrafodelista"/>
        <w:rPr>
          <w:rFonts w:ascii="Arial" w:hAnsi="Arial" w:cs="Arial"/>
        </w:rPr>
      </w:pPr>
    </w:p>
    <w:p w14:paraId="715345C1" w14:textId="5747EA5B" w:rsidR="0067489E" w:rsidRDefault="0074631C" w:rsidP="0074631C">
      <w:pPr>
        <w:pStyle w:val="Prrafodelista"/>
        <w:spacing w:after="160" w:line="259" w:lineRule="auto"/>
        <w:jc w:val="both"/>
        <w:rPr>
          <w:rFonts w:ascii="Arial" w:hAnsi="Arial" w:cs="Arial"/>
        </w:rPr>
      </w:pPr>
      <w:r w:rsidRPr="0074631C">
        <w:rPr>
          <w:rFonts w:ascii="Arial" w:hAnsi="Arial" w:cs="Arial"/>
        </w:rPr>
        <w:t>Los informes reposan en la sección de transparencia, instrumentos de</w:t>
      </w:r>
      <w:r w:rsidR="0067489E">
        <w:rPr>
          <w:rFonts w:ascii="Arial" w:hAnsi="Arial" w:cs="Arial"/>
        </w:rPr>
        <w:t xml:space="preserve"> información de gestión pública:</w:t>
      </w:r>
      <w:r w:rsidRPr="0074631C">
        <w:rPr>
          <w:rFonts w:ascii="Arial" w:hAnsi="Arial" w:cs="Arial"/>
        </w:rPr>
        <w:t xml:space="preserve"> </w:t>
      </w:r>
    </w:p>
    <w:p w14:paraId="7CF6985F" w14:textId="1B406342" w:rsidR="00F92E65" w:rsidRDefault="00F92E65" w:rsidP="0074631C">
      <w:pPr>
        <w:pStyle w:val="Prrafodelista"/>
        <w:spacing w:after="160" w:line="259" w:lineRule="auto"/>
        <w:jc w:val="both"/>
        <w:rPr>
          <w:rFonts w:ascii="Arial" w:hAnsi="Arial" w:cs="Arial"/>
        </w:rPr>
      </w:pPr>
    </w:p>
    <w:p w14:paraId="614F2FF5" w14:textId="7BDBAF30" w:rsidR="00F92E65" w:rsidRDefault="00523AE9" w:rsidP="0074631C">
      <w:pPr>
        <w:pStyle w:val="Prrafodelista"/>
        <w:spacing w:after="160" w:line="259" w:lineRule="auto"/>
        <w:jc w:val="both"/>
      </w:pPr>
      <w:hyperlink r:id="rId45" w:history="1">
        <w:r w:rsidR="003F065D" w:rsidRPr="00365100">
          <w:rPr>
            <w:rStyle w:val="Hipervnculo"/>
          </w:rPr>
          <w:t>https://inci.gov.co/transparencia/49-informes-trimestrales-sobre-acceso-la-informacion-quejas-y-reclamos-0</w:t>
        </w:r>
      </w:hyperlink>
    </w:p>
    <w:p w14:paraId="206DC4B4" w14:textId="77777777" w:rsidR="003F065D" w:rsidRDefault="003F065D" w:rsidP="0074631C">
      <w:pPr>
        <w:pStyle w:val="Prrafodelista"/>
        <w:spacing w:after="160" w:line="259" w:lineRule="auto"/>
        <w:jc w:val="both"/>
        <w:rPr>
          <w:rFonts w:ascii="Arial" w:hAnsi="Arial" w:cs="Arial"/>
        </w:rPr>
      </w:pPr>
    </w:p>
    <w:p w14:paraId="5E58B984" w14:textId="05B2FD47" w:rsidR="00522822" w:rsidRPr="00522822" w:rsidRDefault="00522822" w:rsidP="006B3831">
      <w:pPr>
        <w:pStyle w:val="Prrafodelista"/>
        <w:numPr>
          <w:ilvl w:val="0"/>
          <w:numId w:val="4"/>
        </w:numPr>
        <w:spacing w:after="160" w:line="259" w:lineRule="auto"/>
        <w:jc w:val="both"/>
        <w:rPr>
          <w:rFonts w:ascii="Arial" w:hAnsi="Arial" w:cs="Arial"/>
        </w:rPr>
      </w:pPr>
      <w:r>
        <w:rPr>
          <w:rFonts w:ascii="Arial" w:hAnsi="Arial" w:cs="Arial"/>
        </w:rPr>
        <w:t xml:space="preserve">Rendición de cuentas anual del Instituto Nacional para Ciegos realizada en </w:t>
      </w:r>
      <w:r w:rsidR="00D852AA">
        <w:rPr>
          <w:rFonts w:ascii="Arial" w:hAnsi="Arial" w:cs="Arial"/>
        </w:rPr>
        <w:t>9</w:t>
      </w:r>
      <w:r>
        <w:rPr>
          <w:rFonts w:ascii="Arial" w:hAnsi="Arial" w:cs="Arial"/>
        </w:rPr>
        <w:t xml:space="preserve"> de diciembre de 202</w:t>
      </w:r>
      <w:r w:rsidR="00D852AA">
        <w:rPr>
          <w:rFonts w:ascii="Arial" w:hAnsi="Arial" w:cs="Arial"/>
        </w:rPr>
        <w:t>2</w:t>
      </w:r>
    </w:p>
    <w:p w14:paraId="2FC15B32" w14:textId="77777777" w:rsidR="0074631C" w:rsidRPr="0074631C" w:rsidRDefault="0074631C" w:rsidP="0074631C">
      <w:pPr>
        <w:pStyle w:val="Sinespaciado"/>
        <w:jc w:val="both"/>
        <w:rPr>
          <w:rFonts w:ascii="Arial" w:hAnsi="Arial" w:cs="Arial"/>
        </w:rPr>
      </w:pPr>
    </w:p>
    <w:p w14:paraId="27717286" w14:textId="35089A95" w:rsidR="00FA49D9" w:rsidRPr="001918D7" w:rsidRDefault="001918D7" w:rsidP="001918D7">
      <w:pPr>
        <w:pStyle w:val="Ttulo2"/>
        <w:jc w:val="center"/>
        <w:rPr>
          <w:rFonts w:ascii="Arial" w:hAnsi="Arial" w:cs="Arial"/>
          <w:color w:val="000000"/>
        </w:rPr>
      </w:pPr>
      <w:r w:rsidRPr="00540398">
        <w:rPr>
          <w:rFonts w:ascii="Arial" w:hAnsi="Arial" w:cs="Arial"/>
          <w:b/>
          <w:sz w:val="28"/>
        </w:rPr>
        <w:t xml:space="preserve">ANÁLISIS DE LOS RESULTADOS OBTENIDOS EN LA IMPLEMENTACIÓN DE LA ESTRATEGIA DE </w:t>
      </w:r>
      <w:r>
        <w:rPr>
          <w:rFonts w:ascii="Arial" w:hAnsi="Arial" w:cs="Arial"/>
          <w:b/>
          <w:sz w:val="28"/>
        </w:rPr>
        <w:t xml:space="preserve">PARTICIPACION </w:t>
      </w:r>
      <w:r w:rsidR="00903CE7">
        <w:rPr>
          <w:rFonts w:ascii="Arial" w:hAnsi="Arial" w:cs="Arial"/>
          <w:b/>
          <w:sz w:val="28"/>
        </w:rPr>
        <w:t>CIUDADANA</w:t>
      </w:r>
    </w:p>
    <w:p w14:paraId="6578AA1D" w14:textId="77777777" w:rsidR="001918D7" w:rsidRDefault="001918D7" w:rsidP="00FA49D9">
      <w:pPr>
        <w:jc w:val="both"/>
        <w:rPr>
          <w:rFonts w:ascii="Arial" w:hAnsi="Arial" w:cs="Arial"/>
          <w:color w:val="000000"/>
        </w:rPr>
      </w:pPr>
    </w:p>
    <w:p w14:paraId="42617AD7" w14:textId="30B26C30" w:rsidR="00F92E65" w:rsidRDefault="00F92E65" w:rsidP="00F92E65">
      <w:pPr>
        <w:pStyle w:val="Sinespaciado"/>
        <w:jc w:val="both"/>
        <w:rPr>
          <w:rFonts w:ascii="Arial" w:hAnsi="Arial" w:cs="Arial"/>
          <w:sz w:val="24"/>
        </w:rPr>
      </w:pPr>
    </w:p>
    <w:p w14:paraId="46434663" w14:textId="73206924" w:rsidR="00FA49D9" w:rsidRPr="006B3831" w:rsidRDefault="00B70D8F" w:rsidP="006B3831">
      <w:pPr>
        <w:pStyle w:val="Prrafodelista"/>
        <w:numPr>
          <w:ilvl w:val="0"/>
          <w:numId w:val="23"/>
        </w:numPr>
        <w:jc w:val="both"/>
        <w:rPr>
          <w:rFonts w:ascii="Arial" w:hAnsi="Arial" w:cs="Arial"/>
          <w:color w:val="000000"/>
        </w:rPr>
      </w:pPr>
      <w:r w:rsidRPr="006B3831">
        <w:rPr>
          <w:rFonts w:ascii="Arial" w:hAnsi="Arial" w:cs="Arial"/>
          <w:color w:val="000000"/>
        </w:rPr>
        <w:t>A</w:t>
      </w:r>
      <w:r w:rsidR="00F92E65" w:rsidRPr="006B3831">
        <w:rPr>
          <w:rFonts w:ascii="Arial" w:hAnsi="Arial" w:cs="Arial"/>
          <w:color w:val="000000"/>
        </w:rPr>
        <w:t xml:space="preserve"> </w:t>
      </w:r>
      <w:r w:rsidR="00DB7CC5" w:rsidRPr="006B3831">
        <w:rPr>
          <w:rFonts w:ascii="Arial" w:hAnsi="Arial" w:cs="Arial"/>
          <w:color w:val="000000"/>
        </w:rPr>
        <w:t>l</w:t>
      </w:r>
      <w:r w:rsidR="00F92E65" w:rsidRPr="006B3831">
        <w:rPr>
          <w:rFonts w:ascii="Arial" w:hAnsi="Arial" w:cs="Arial"/>
          <w:color w:val="000000"/>
        </w:rPr>
        <w:t>os</w:t>
      </w:r>
      <w:r w:rsidR="00DB7CC5" w:rsidRPr="006B3831">
        <w:rPr>
          <w:rFonts w:ascii="Arial" w:hAnsi="Arial" w:cs="Arial"/>
          <w:color w:val="000000"/>
        </w:rPr>
        <w:t xml:space="preserve"> espacio</w:t>
      </w:r>
      <w:r w:rsidR="00F92E65" w:rsidRPr="006B3831">
        <w:rPr>
          <w:rFonts w:ascii="Arial" w:hAnsi="Arial" w:cs="Arial"/>
          <w:color w:val="000000"/>
        </w:rPr>
        <w:t>s</w:t>
      </w:r>
      <w:r w:rsidR="00DB7CC5" w:rsidRPr="006B3831">
        <w:rPr>
          <w:rFonts w:ascii="Arial" w:hAnsi="Arial" w:cs="Arial"/>
          <w:color w:val="000000"/>
        </w:rPr>
        <w:t xml:space="preserve"> de asesoría para la promoción de la participación ciudadana </w:t>
      </w:r>
      <w:r w:rsidR="00FA49D9" w:rsidRPr="006B3831">
        <w:rPr>
          <w:rFonts w:ascii="Arial" w:hAnsi="Arial" w:cs="Arial"/>
          <w:color w:val="000000"/>
        </w:rPr>
        <w:t xml:space="preserve">asistieron personas con discapacidad visual </w:t>
      </w:r>
      <w:r w:rsidRPr="006B3831">
        <w:rPr>
          <w:rFonts w:ascii="Arial" w:hAnsi="Arial" w:cs="Arial"/>
          <w:color w:val="000000"/>
        </w:rPr>
        <w:t xml:space="preserve">y organizaciones </w:t>
      </w:r>
      <w:r w:rsidR="00DB7CC5" w:rsidRPr="006B3831">
        <w:rPr>
          <w:rFonts w:ascii="Arial" w:hAnsi="Arial" w:cs="Arial"/>
          <w:color w:val="000000"/>
        </w:rPr>
        <w:t xml:space="preserve">de personas con discapacidad </w:t>
      </w:r>
      <w:r w:rsidR="0071594C" w:rsidRPr="006B3831">
        <w:rPr>
          <w:rFonts w:ascii="Arial" w:hAnsi="Arial" w:cs="Arial"/>
          <w:color w:val="000000"/>
        </w:rPr>
        <w:t xml:space="preserve">visual </w:t>
      </w:r>
      <w:r w:rsidR="00DB7CC5" w:rsidRPr="006B3831">
        <w:rPr>
          <w:rFonts w:ascii="Arial" w:hAnsi="Arial" w:cs="Arial"/>
          <w:color w:val="000000"/>
        </w:rPr>
        <w:t xml:space="preserve">y </w:t>
      </w:r>
      <w:r w:rsidR="0071594C" w:rsidRPr="006B3831">
        <w:rPr>
          <w:rFonts w:ascii="Arial" w:hAnsi="Arial" w:cs="Arial"/>
          <w:lang w:val="es-ES"/>
        </w:rPr>
        <w:t xml:space="preserve">a través de los otros tres (3) mecanismos (Página web-transparencia, atención al ciudadano y la rendición de cuentas) diferentes grupos poblacionales tuvieron la posibilidad de interactuar con la entidad y de conocer la gestión adelantada. </w:t>
      </w:r>
    </w:p>
    <w:p w14:paraId="1DF0174A" w14:textId="77777777" w:rsidR="00FA49D9" w:rsidRDefault="00FA49D9" w:rsidP="00FA49D9">
      <w:pPr>
        <w:jc w:val="both"/>
        <w:rPr>
          <w:rFonts w:ascii="Arial" w:hAnsi="Arial" w:cs="Arial"/>
          <w:color w:val="000000"/>
        </w:rPr>
      </w:pPr>
    </w:p>
    <w:p w14:paraId="1D017EFC" w14:textId="66844FB4"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Meta</w:t>
      </w:r>
      <w:r w:rsidR="0047755C" w:rsidRPr="006B3831">
        <w:rPr>
          <w:rFonts w:ascii="Arial" w:hAnsi="Arial" w:cs="Arial"/>
          <w:color w:val="000000"/>
        </w:rPr>
        <w:t xml:space="preserve"> institucional</w:t>
      </w:r>
      <w:r w:rsidRPr="006B3831">
        <w:rPr>
          <w:rFonts w:ascii="Arial" w:hAnsi="Arial" w:cs="Arial"/>
          <w:color w:val="000000"/>
        </w:rPr>
        <w:t xml:space="preserve"> </w:t>
      </w:r>
      <w:r w:rsidR="006F12DC" w:rsidRPr="006B3831">
        <w:rPr>
          <w:rFonts w:ascii="Arial" w:hAnsi="Arial" w:cs="Arial"/>
          <w:color w:val="000000"/>
        </w:rPr>
        <w:t>asociada</w:t>
      </w:r>
      <w:r w:rsidRPr="006B3831">
        <w:rPr>
          <w:rFonts w:ascii="Arial" w:hAnsi="Arial" w:cs="Arial"/>
          <w:color w:val="000000"/>
        </w:rPr>
        <w:t>: Promover y asesorar a organizaciones sociales, familia y otros colectivos de personas con discapacidad visual, para la participación y el ejercicio de sus derechos</w:t>
      </w:r>
    </w:p>
    <w:p w14:paraId="5D7154C6" w14:textId="77777777" w:rsidR="00FA49D9" w:rsidRDefault="00FA49D9" w:rsidP="00FA49D9">
      <w:pPr>
        <w:jc w:val="both"/>
        <w:rPr>
          <w:rFonts w:ascii="Arial" w:hAnsi="Arial" w:cs="Arial"/>
          <w:color w:val="000000"/>
        </w:rPr>
      </w:pPr>
    </w:p>
    <w:p w14:paraId="5FCE17DB" w14:textId="26AEF83D"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 xml:space="preserve">Evaluación y </w:t>
      </w:r>
      <w:r w:rsidR="002979A0" w:rsidRPr="006B3831">
        <w:rPr>
          <w:rFonts w:ascii="Arial" w:hAnsi="Arial" w:cs="Arial"/>
          <w:color w:val="000000"/>
        </w:rPr>
        <w:t>recomendaciones de cada espacio: No se presentaron</w:t>
      </w:r>
      <w:r w:rsidR="00C42C0A" w:rsidRPr="006B3831">
        <w:rPr>
          <w:rFonts w:ascii="Arial" w:hAnsi="Arial" w:cs="Arial"/>
          <w:color w:val="000000"/>
        </w:rPr>
        <w:t xml:space="preserve"> recomendaciones por parte de la ciudadanía.</w:t>
      </w:r>
    </w:p>
    <w:p w14:paraId="007603EE" w14:textId="77777777" w:rsidR="006F12DC" w:rsidRPr="006F12DC" w:rsidRDefault="006F12DC" w:rsidP="006F12DC">
      <w:pPr>
        <w:pStyle w:val="Prrafodelista"/>
        <w:ind w:left="780"/>
        <w:jc w:val="both"/>
        <w:rPr>
          <w:rFonts w:ascii="Arial" w:hAnsi="Arial" w:cs="Arial"/>
          <w:color w:val="000000"/>
        </w:rPr>
      </w:pPr>
    </w:p>
    <w:p w14:paraId="4A816CFE" w14:textId="5EAE8DD2" w:rsidR="00FA49D9" w:rsidRPr="006B3831" w:rsidRDefault="00FA49D9" w:rsidP="006B3831">
      <w:pPr>
        <w:pStyle w:val="Prrafodelista"/>
        <w:numPr>
          <w:ilvl w:val="0"/>
          <w:numId w:val="23"/>
        </w:numPr>
        <w:jc w:val="both"/>
        <w:rPr>
          <w:rFonts w:ascii="Arial" w:hAnsi="Arial" w:cs="Arial"/>
          <w:color w:val="000000"/>
        </w:rPr>
      </w:pPr>
      <w:r w:rsidRPr="006B3831">
        <w:rPr>
          <w:rFonts w:ascii="Arial" w:hAnsi="Arial" w:cs="Arial"/>
          <w:color w:val="000000"/>
        </w:rPr>
        <w:t xml:space="preserve">Avance en los compromisos adquiridos en los espacios de diálogo y las acciones de mejoramiento en la gestión de la entidad: </w:t>
      </w:r>
      <w:r w:rsidR="0047755C" w:rsidRPr="006B3831">
        <w:rPr>
          <w:rFonts w:ascii="Arial" w:hAnsi="Arial" w:cs="Arial"/>
          <w:color w:val="000000"/>
        </w:rPr>
        <w:t>No se establecieron compromisos</w:t>
      </w:r>
    </w:p>
    <w:p w14:paraId="623F3A91" w14:textId="77777777" w:rsidR="00FA49D9" w:rsidRDefault="00FA49D9" w:rsidP="00FA49D9">
      <w:pPr>
        <w:jc w:val="both"/>
        <w:rPr>
          <w:rFonts w:ascii="Arial" w:hAnsi="Arial" w:cs="Arial"/>
          <w:color w:val="000000"/>
        </w:rPr>
      </w:pPr>
    </w:p>
    <w:p w14:paraId="3150BD4C" w14:textId="7EDA874A" w:rsidR="002322FB" w:rsidRPr="006B3831" w:rsidRDefault="00FA49D9" w:rsidP="003F065D">
      <w:pPr>
        <w:pStyle w:val="Prrafodelista"/>
        <w:numPr>
          <w:ilvl w:val="0"/>
          <w:numId w:val="23"/>
        </w:numPr>
        <w:jc w:val="both"/>
        <w:rPr>
          <w:rFonts w:ascii="Arial" w:hAnsi="Arial" w:cs="Arial"/>
          <w:color w:val="000000"/>
        </w:rPr>
      </w:pPr>
      <w:r w:rsidRPr="006B3831">
        <w:rPr>
          <w:rFonts w:ascii="Arial" w:hAnsi="Arial" w:cs="Arial"/>
          <w:color w:val="000000"/>
        </w:rPr>
        <w:t>Nivel de cumplimiento de las actividades establecidas en toda la estrategia de rendición de cuentas: Se cumplió con todas las actividades establecidas en la estrategia</w:t>
      </w:r>
    </w:p>
    <w:sectPr w:rsidR="002322FB" w:rsidRPr="006B38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E5D38" w14:textId="77777777" w:rsidR="007B21F2" w:rsidRDefault="007B21F2" w:rsidP="00F42AE6">
      <w:r>
        <w:separator/>
      </w:r>
    </w:p>
  </w:endnote>
  <w:endnote w:type="continuationSeparator" w:id="0">
    <w:p w14:paraId="76497C7E" w14:textId="77777777" w:rsidR="007B21F2" w:rsidRDefault="007B21F2" w:rsidP="00F42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AD9F98" w14:textId="77777777" w:rsidR="007B21F2" w:rsidRDefault="007B21F2" w:rsidP="00F42AE6">
      <w:r>
        <w:separator/>
      </w:r>
    </w:p>
  </w:footnote>
  <w:footnote w:type="continuationSeparator" w:id="0">
    <w:p w14:paraId="35D0535D" w14:textId="77777777" w:rsidR="007B21F2" w:rsidRDefault="007B21F2" w:rsidP="00F42AE6">
      <w:r>
        <w:continuationSeparator/>
      </w:r>
    </w:p>
  </w:footnote>
  <w:footnote w:id="1">
    <w:p w14:paraId="185BCBC8" w14:textId="3B11A081" w:rsidR="00523AE9" w:rsidRPr="001A3C53" w:rsidRDefault="00523AE9">
      <w:pPr>
        <w:pStyle w:val="Textonotapie"/>
        <w:rPr>
          <w:lang w:val="es-ES"/>
        </w:rPr>
      </w:pPr>
      <w:r>
        <w:rPr>
          <w:rStyle w:val="Refdenotaalpie"/>
        </w:rPr>
        <w:footnoteRef/>
      </w:r>
      <w:r>
        <w:t xml:space="preserve"> </w:t>
      </w:r>
      <w:r>
        <w:rPr>
          <w:lang w:val="es-ES"/>
        </w:rPr>
        <w:t xml:space="preserve">Tomado de: </w:t>
      </w:r>
      <w:r w:rsidRPr="001A3C53">
        <w:rPr>
          <w:lang w:val="es-ES"/>
        </w:rPr>
        <w:t>https://www.funcionpublica.gov.co/web/murc/que-es-rendir-cuentas-1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7B3"/>
    <w:multiLevelType w:val="hybridMultilevel"/>
    <w:tmpl w:val="A00EC956"/>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C9C5F30"/>
    <w:multiLevelType w:val="hybridMultilevel"/>
    <w:tmpl w:val="239C911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63878DE"/>
    <w:multiLevelType w:val="hybridMultilevel"/>
    <w:tmpl w:val="7584A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A275089"/>
    <w:multiLevelType w:val="hybridMultilevel"/>
    <w:tmpl w:val="3C701F10"/>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2B5354B7"/>
    <w:multiLevelType w:val="hybridMultilevel"/>
    <w:tmpl w:val="6AB635C4"/>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 w15:restartNumberingAfterBreak="0">
    <w:nsid w:val="2D986800"/>
    <w:multiLevelType w:val="hybridMultilevel"/>
    <w:tmpl w:val="27E02F2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0264CFC"/>
    <w:multiLevelType w:val="hybridMultilevel"/>
    <w:tmpl w:val="877645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5664B56"/>
    <w:multiLevelType w:val="hybridMultilevel"/>
    <w:tmpl w:val="856849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8AC4D2E"/>
    <w:multiLevelType w:val="multilevel"/>
    <w:tmpl w:val="A9E8A992"/>
    <w:lvl w:ilvl="0">
      <w:start w:val="1"/>
      <w:numFmt w:val="decimal"/>
      <w:lvlText w:val="%1."/>
      <w:lvlJc w:val="left"/>
      <w:pPr>
        <w:ind w:left="720" w:hanging="360"/>
      </w:pPr>
      <w:rPr>
        <w:rFonts w:hint="default"/>
        <w:b/>
      </w:rPr>
    </w:lvl>
    <w:lvl w:ilvl="1">
      <w:start w:val="1"/>
      <w:numFmt w:val="decimal"/>
      <w:isLgl/>
      <w:lvlText w:val="%1.%2."/>
      <w:lvlJc w:val="left"/>
      <w:pPr>
        <w:ind w:left="72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9" w15:restartNumberingAfterBreak="0">
    <w:nsid w:val="3D6D509F"/>
    <w:multiLevelType w:val="hybridMultilevel"/>
    <w:tmpl w:val="EF1A67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5161501"/>
    <w:multiLevelType w:val="hybridMultilevel"/>
    <w:tmpl w:val="7B2A822A"/>
    <w:lvl w:ilvl="0" w:tplc="240A000F">
      <w:start w:val="4"/>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4749088E"/>
    <w:multiLevelType w:val="hybridMultilevel"/>
    <w:tmpl w:val="9F74A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B786ED0"/>
    <w:multiLevelType w:val="multilevel"/>
    <w:tmpl w:val="6F36C9C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511721D4"/>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54C41990"/>
    <w:multiLevelType w:val="hybridMultilevel"/>
    <w:tmpl w:val="9F6A2B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C2B1996"/>
    <w:multiLevelType w:val="hybridMultilevel"/>
    <w:tmpl w:val="52CE2CE6"/>
    <w:lvl w:ilvl="0" w:tplc="16DC69C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6" w15:restartNumberingAfterBreak="0">
    <w:nsid w:val="5C4A47B3"/>
    <w:multiLevelType w:val="hybridMultilevel"/>
    <w:tmpl w:val="6DDC33A6"/>
    <w:lvl w:ilvl="0" w:tplc="6EFC3AE2">
      <w:start w:val="1"/>
      <w:numFmt w:val="decimal"/>
      <w:lvlText w:val="%1."/>
      <w:lvlJc w:val="left"/>
      <w:pPr>
        <w:ind w:left="180" w:hanging="360"/>
      </w:pPr>
      <w:rPr>
        <w:rFonts w:hint="default"/>
        <w:b/>
      </w:rPr>
    </w:lvl>
    <w:lvl w:ilvl="1" w:tplc="240A0019" w:tentative="1">
      <w:start w:val="1"/>
      <w:numFmt w:val="lowerLetter"/>
      <w:lvlText w:val="%2."/>
      <w:lvlJc w:val="left"/>
      <w:pPr>
        <w:ind w:left="900" w:hanging="360"/>
      </w:pPr>
    </w:lvl>
    <w:lvl w:ilvl="2" w:tplc="240A001B" w:tentative="1">
      <w:start w:val="1"/>
      <w:numFmt w:val="lowerRoman"/>
      <w:lvlText w:val="%3."/>
      <w:lvlJc w:val="right"/>
      <w:pPr>
        <w:ind w:left="1620" w:hanging="180"/>
      </w:pPr>
    </w:lvl>
    <w:lvl w:ilvl="3" w:tplc="240A000F" w:tentative="1">
      <w:start w:val="1"/>
      <w:numFmt w:val="decimal"/>
      <w:lvlText w:val="%4."/>
      <w:lvlJc w:val="left"/>
      <w:pPr>
        <w:ind w:left="2340" w:hanging="360"/>
      </w:pPr>
    </w:lvl>
    <w:lvl w:ilvl="4" w:tplc="240A0019" w:tentative="1">
      <w:start w:val="1"/>
      <w:numFmt w:val="lowerLetter"/>
      <w:lvlText w:val="%5."/>
      <w:lvlJc w:val="left"/>
      <w:pPr>
        <w:ind w:left="3060" w:hanging="360"/>
      </w:pPr>
    </w:lvl>
    <w:lvl w:ilvl="5" w:tplc="240A001B" w:tentative="1">
      <w:start w:val="1"/>
      <w:numFmt w:val="lowerRoman"/>
      <w:lvlText w:val="%6."/>
      <w:lvlJc w:val="right"/>
      <w:pPr>
        <w:ind w:left="3780" w:hanging="180"/>
      </w:pPr>
    </w:lvl>
    <w:lvl w:ilvl="6" w:tplc="240A000F" w:tentative="1">
      <w:start w:val="1"/>
      <w:numFmt w:val="decimal"/>
      <w:lvlText w:val="%7."/>
      <w:lvlJc w:val="left"/>
      <w:pPr>
        <w:ind w:left="4500" w:hanging="360"/>
      </w:pPr>
    </w:lvl>
    <w:lvl w:ilvl="7" w:tplc="240A0019" w:tentative="1">
      <w:start w:val="1"/>
      <w:numFmt w:val="lowerLetter"/>
      <w:lvlText w:val="%8."/>
      <w:lvlJc w:val="left"/>
      <w:pPr>
        <w:ind w:left="5220" w:hanging="360"/>
      </w:pPr>
    </w:lvl>
    <w:lvl w:ilvl="8" w:tplc="240A001B" w:tentative="1">
      <w:start w:val="1"/>
      <w:numFmt w:val="lowerRoman"/>
      <w:lvlText w:val="%9."/>
      <w:lvlJc w:val="right"/>
      <w:pPr>
        <w:ind w:left="5940" w:hanging="180"/>
      </w:pPr>
    </w:lvl>
  </w:abstractNum>
  <w:abstractNum w:abstractNumId="17" w15:restartNumberingAfterBreak="0">
    <w:nsid w:val="619F5B94"/>
    <w:multiLevelType w:val="hybridMultilevel"/>
    <w:tmpl w:val="E7264760"/>
    <w:lvl w:ilvl="0" w:tplc="240A0001">
      <w:start w:val="1"/>
      <w:numFmt w:val="bullet"/>
      <w:lvlText w:val=""/>
      <w:lvlJc w:val="left"/>
      <w:pPr>
        <w:ind w:left="540" w:hanging="360"/>
      </w:pPr>
      <w:rPr>
        <w:rFonts w:ascii="Symbol" w:hAnsi="Symbol" w:hint="default"/>
      </w:rPr>
    </w:lvl>
    <w:lvl w:ilvl="1" w:tplc="240A0003" w:tentative="1">
      <w:start w:val="1"/>
      <w:numFmt w:val="bullet"/>
      <w:lvlText w:val="o"/>
      <w:lvlJc w:val="left"/>
      <w:pPr>
        <w:ind w:left="1260" w:hanging="360"/>
      </w:pPr>
      <w:rPr>
        <w:rFonts w:ascii="Courier New" w:hAnsi="Courier New" w:cs="Courier New" w:hint="default"/>
      </w:rPr>
    </w:lvl>
    <w:lvl w:ilvl="2" w:tplc="240A0005" w:tentative="1">
      <w:start w:val="1"/>
      <w:numFmt w:val="bullet"/>
      <w:lvlText w:val=""/>
      <w:lvlJc w:val="left"/>
      <w:pPr>
        <w:ind w:left="1980" w:hanging="360"/>
      </w:pPr>
      <w:rPr>
        <w:rFonts w:ascii="Wingdings" w:hAnsi="Wingdings" w:hint="default"/>
      </w:rPr>
    </w:lvl>
    <w:lvl w:ilvl="3" w:tplc="240A0001" w:tentative="1">
      <w:start w:val="1"/>
      <w:numFmt w:val="bullet"/>
      <w:lvlText w:val=""/>
      <w:lvlJc w:val="left"/>
      <w:pPr>
        <w:ind w:left="2700" w:hanging="360"/>
      </w:pPr>
      <w:rPr>
        <w:rFonts w:ascii="Symbol" w:hAnsi="Symbol" w:hint="default"/>
      </w:rPr>
    </w:lvl>
    <w:lvl w:ilvl="4" w:tplc="240A0003" w:tentative="1">
      <w:start w:val="1"/>
      <w:numFmt w:val="bullet"/>
      <w:lvlText w:val="o"/>
      <w:lvlJc w:val="left"/>
      <w:pPr>
        <w:ind w:left="3420" w:hanging="360"/>
      </w:pPr>
      <w:rPr>
        <w:rFonts w:ascii="Courier New" w:hAnsi="Courier New" w:cs="Courier New" w:hint="default"/>
      </w:rPr>
    </w:lvl>
    <w:lvl w:ilvl="5" w:tplc="240A0005" w:tentative="1">
      <w:start w:val="1"/>
      <w:numFmt w:val="bullet"/>
      <w:lvlText w:val=""/>
      <w:lvlJc w:val="left"/>
      <w:pPr>
        <w:ind w:left="4140" w:hanging="360"/>
      </w:pPr>
      <w:rPr>
        <w:rFonts w:ascii="Wingdings" w:hAnsi="Wingdings" w:hint="default"/>
      </w:rPr>
    </w:lvl>
    <w:lvl w:ilvl="6" w:tplc="240A0001" w:tentative="1">
      <w:start w:val="1"/>
      <w:numFmt w:val="bullet"/>
      <w:lvlText w:val=""/>
      <w:lvlJc w:val="left"/>
      <w:pPr>
        <w:ind w:left="4860" w:hanging="360"/>
      </w:pPr>
      <w:rPr>
        <w:rFonts w:ascii="Symbol" w:hAnsi="Symbol" w:hint="default"/>
      </w:rPr>
    </w:lvl>
    <w:lvl w:ilvl="7" w:tplc="240A0003" w:tentative="1">
      <w:start w:val="1"/>
      <w:numFmt w:val="bullet"/>
      <w:lvlText w:val="o"/>
      <w:lvlJc w:val="left"/>
      <w:pPr>
        <w:ind w:left="5580" w:hanging="360"/>
      </w:pPr>
      <w:rPr>
        <w:rFonts w:ascii="Courier New" w:hAnsi="Courier New" w:cs="Courier New" w:hint="default"/>
      </w:rPr>
    </w:lvl>
    <w:lvl w:ilvl="8" w:tplc="240A0005" w:tentative="1">
      <w:start w:val="1"/>
      <w:numFmt w:val="bullet"/>
      <w:lvlText w:val=""/>
      <w:lvlJc w:val="left"/>
      <w:pPr>
        <w:ind w:left="6300" w:hanging="360"/>
      </w:pPr>
      <w:rPr>
        <w:rFonts w:ascii="Wingdings" w:hAnsi="Wingdings" w:hint="default"/>
      </w:rPr>
    </w:lvl>
  </w:abstractNum>
  <w:abstractNum w:abstractNumId="18" w15:restartNumberingAfterBreak="0">
    <w:nsid w:val="639B6F07"/>
    <w:multiLevelType w:val="hybridMultilevel"/>
    <w:tmpl w:val="46F0D9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64CB0E8F"/>
    <w:multiLevelType w:val="hybridMultilevel"/>
    <w:tmpl w:val="EB6E761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0" w15:restartNumberingAfterBreak="0">
    <w:nsid w:val="710D62D1"/>
    <w:multiLevelType w:val="hybridMultilevel"/>
    <w:tmpl w:val="4CEE9C6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4B46F12"/>
    <w:multiLevelType w:val="hybridMultilevel"/>
    <w:tmpl w:val="B0EA7E7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77607DF9"/>
    <w:multiLevelType w:val="multilevel"/>
    <w:tmpl w:val="D158A72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7B1B7E20"/>
    <w:multiLevelType w:val="hybridMultilevel"/>
    <w:tmpl w:val="03ECEC2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7BF65229"/>
    <w:multiLevelType w:val="hybridMultilevel"/>
    <w:tmpl w:val="B67641A6"/>
    <w:lvl w:ilvl="0" w:tplc="0598133C">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3"/>
  </w:num>
  <w:num w:numId="2">
    <w:abstractNumId w:val="21"/>
  </w:num>
  <w:num w:numId="3">
    <w:abstractNumId w:val="10"/>
  </w:num>
  <w:num w:numId="4">
    <w:abstractNumId w:val="16"/>
  </w:num>
  <w:num w:numId="5">
    <w:abstractNumId w:val="24"/>
  </w:num>
  <w:num w:numId="6">
    <w:abstractNumId w:val="5"/>
  </w:num>
  <w:num w:numId="7">
    <w:abstractNumId w:val="11"/>
  </w:num>
  <w:num w:numId="8">
    <w:abstractNumId w:val="19"/>
  </w:num>
  <w:num w:numId="9">
    <w:abstractNumId w:val="8"/>
  </w:num>
  <w:num w:numId="10">
    <w:abstractNumId w:val="12"/>
  </w:num>
  <w:num w:numId="11">
    <w:abstractNumId w:val="20"/>
  </w:num>
  <w:num w:numId="12">
    <w:abstractNumId w:val="6"/>
  </w:num>
  <w:num w:numId="13">
    <w:abstractNumId w:val="13"/>
  </w:num>
  <w:num w:numId="14">
    <w:abstractNumId w:val="22"/>
  </w:num>
  <w:num w:numId="15">
    <w:abstractNumId w:val="14"/>
  </w:num>
  <w:num w:numId="16">
    <w:abstractNumId w:val="4"/>
  </w:num>
  <w:num w:numId="17">
    <w:abstractNumId w:val="1"/>
  </w:num>
  <w:num w:numId="18">
    <w:abstractNumId w:val="0"/>
  </w:num>
  <w:num w:numId="19">
    <w:abstractNumId w:val="15"/>
  </w:num>
  <w:num w:numId="20">
    <w:abstractNumId w:val="2"/>
  </w:num>
  <w:num w:numId="21">
    <w:abstractNumId w:val="7"/>
  </w:num>
  <w:num w:numId="22">
    <w:abstractNumId w:val="3"/>
  </w:num>
  <w:num w:numId="23">
    <w:abstractNumId w:val="9"/>
  </w:num>
  <w:num w:numId="24">
    <w:abstractNumId w:val="17"/>
  </w:num>
  <w:num w:numId="25">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C8"/>
    <w:rsid w:val="00013923"/>
    <w:rsid w:val="00016761"/>
    <w:rsid w:val="00020E06"/>
    <w:rsid w:val="00024E7F"/>
    <w:rsid w:val="00027F00"/>
    <w:rsid w:val="000404CC"/>
    <w:rsid w:val="000567FD"/>
    <w:rsid w:val="00057B30"/>
    <w:rsid w:val="000668AF"/>
    <w:rsid w:val="00071E24"/>
    <w:rsid w:val="00083BF3"/>
    <w:rsid w:val="000841A5"/>
    <w:rsid w:val="000914B2"/>
    <w:rsid w:val="00092969"/>
    <w:rsid w:val="00097806"/>
    <w:rsid w:val="000A333F"/>
    <w:rsid w:val="000B4EBD"/>
    <w:rsid w:val="000D0935"/>
    <w:rsid w:val="000E1BFC"/>
    <w:rsid w:val="000E23EF"/>
    <w:rsid w:val="000E2890"/>
    <w:rsid w:val="000E5ABE"/>
    <w:rsid w:val="000E7247"/>
    <w:rsid w:val="00100AE1"/>
    <w:rsid w:val="00111498"/>
    <w:rsid w:val="001143D8"/>
    <w:rsid w:val="0011468B"/>
    <w:rsid w:val="00114E0D"/>
    <w:rsid w:val="00121B53"/>
    <w:rsid w:val="00136ED2"/>
    <w:rsid w:val="00147FCF"/>
    <w:rsid w:val="00150554"/>
    <w:rsid w:val="001509C5"/>
    <w:rsid w:val="00152174"/>
    <w:rsid w:val="00152AFB"/>
    <w:rsid w:val="00153CCC"/>
    <w:rsid w:val="001614CC"/>
    <w:rsid w:val="00173CCD"/>
    <w:rsid w:val="001868E7"/>
    <w:rsid w:val="001918D7"/>
    <w:rsid w:val="001933C0"/>
    <w:rsid w:val="001A12D1"/>
    <w:rsid w:val="001A3C53"/>
    <w:rsid w:val="001C1F39"/>
    <w:rsid w:val="001E5347"/>
    <w:rsid w:val="001F07B9"/>
    <w:rsid w:val="001F181D"/>
    <w:rsid w:val="001F3A73"/>
    <w:rsid w:val="001F4B01"/>
    <w:rsid w:val="00203E61"/>
    <w:rsid w:val="00211F45"/>
    <w:rsid w:val="0022057A"/>
    <w:rsid w:val="002318F1"/>
    <w:rsid w:val="002322FB"/>
    <w:rsid w:val="002345DB"/>
    <w:rsid w:val="00236D08"/>
    <w:rsid w:val="00237CCD"/>
    <w:rsid w:val="0025119F"/>
    <w:rsid w:val="002543F9"/>
    <w:rsid w:val="00257395"/>
    <w:rsid w:val="002662EF"/>
    <w:rsid w:val="00272282"/>
    <w:rsid w:val="0027260B"/>
    <w:rsid w:val="00276BD4"/>
    <w:rsid w:val="0028171B"/>
    <w:rsid w:val="00285178"/>
    <w:rsid w:val="00292C50"/>
    <w:rsid w:val="00297455"/>
    <w:rsid w:val="002979A0"/>
    <w:rsid w:val="00297A86"/>
    <w:rsid w:val="002A7FE9"/>
    <w:rsid w:val="002B4C81"/>
    <w:rsid w:val="002C0D5C"/>
    <w:rsid w:val="002D32B0"/>
    <w:rsid w:val="002D3906"/>
    <w:rsid w:val="002E2400"/>
    <w:rsid w:val="002E3A47"/>
    <w:rsid w:val="002E3B97"/>
    <w:rsid w:val="002F296E"/>
    <w:rsid w:val="003510E0"/>
    <w:rsid w:val="00360E1D"/>
    <w:rsid w:val="00374E5F"/>
    <w:rsid w:val="00394E16"/>
    <w:rsid w:val="003B344B"/>
    <w:rsid w:val="003C003D"/>
    <w:rsid w:val="003D358A"/>
    <w:rsid w:val="003E6C86"/>
    <w:rsid w:val="003F065D"/>
    <w:rsid w:val="003F5135"/>
    <w:rsid w:val="003F5CF5"/>
    <w:rsid w:val="004364AE"/>
    <w:rsid w:val="00442A53"/>
    <w:rsid w:val="00442A92"/>
    <w:rsid w:val="004442DE"/>
    <w:rsid w:val="004644B4"/>
    <w:rsid w:val="00466A3C"/>
    <w:rsid w:val="00473DA1"/>
    <w:rsid w:val="00473EB7"/>
    <w:rsid w:val="0047755C"/>
    <w:rsid w:val="004931B4"/>
    <w:rsid w:val="004D2ED9"/>
    <w:rsid w:val="004F1671"/>
    <w:rsid w:val="004F4D3D"/>
    <w:rsid w:val="004F6644"/>
    <w:rsid w:val="004F7005"/>
    <w:rsid w:val="00505798"/>
    <w:rsid w:val="00512B65"/>
    <w:rsid w:val="0051453D"/>
    <w:rsid w:val="00522822"/>
    <w:rsid w:val="00523AE9"/>
    <w:rsid w:val="00525C41"/>
    <w:rsid w:val="00527549"/>
    <w:rsid w:val="00535123"/>
    <w:rsid w:val="00535712"/>
    <w:rsid w:val="00540398"/>
    <w:rsid w:val="005460DC"/>
    <w:rsid w:val="00555BC4"/>
    <w:rsid w:val="005574CD"/>
    <w:rsid w:val="005647D5"/>
    <w:rsid w:val="005656B4"/>
    <w:rsid w:val="005679B5"/>
    <w:rsid w:val="005942F3"/>
    <w:rsid w:val="005B1A5D"/>
    <w:rsid w:val="005B2086"/>
    <w:rsid w:val="005D5B5A"/>
    <w:rsid w:val="005E5CC2"/>
    <w:rsid w:val="005F18D4"/>
    <w:rsid w:val="005F41AC"/>
    <w:rsid w:val="005F5041"/>
    <w:rsid w:val="00602B66"/>
    <w:rsid w:val="00623944"/>
    <w:rsid w:val="006330F3"/>
    <w:rsid w:val="00634FC9"/>
    <w:rsid w:val="00657553"/>
    <w:rsid w:val="00657931"/>
    <w:rsid w:val="00664077"/>
    <w:rsid w:val="006724AF"/>
    <w:rsid w:val="006743E3"/>
    <w:rsid w:val="0067489E"/>
    <w:rsid w:val="006811B4"/>
    <w:rsid w:val="00684FD5"/>
    <w:rsid w:val="00685F13"/>
    <w:rsid w:val="00693A1B"/>
    <w:rsid w:val="00695650"/>
    <w:rsid w:val="00695EA3"/>
    <w:rsid w:val="00697F08"/>
    <w:rsid w:val="006B3831"/>
    <w:rsid w:val="006C1142"/>
    <w:rsid w:val="006D04FE"/>
    <w:rsid w:val="006D5D20"/>
    <w:rsid w:val="006E1EB6"/>
    <w:rsid w:val="006E2E26"/>
    <w:rsid w:val="006F12DC"/>
    <w:rsid w:val="00705202"/>
    <w:rsid w:val="00707C0D"/>
    <w:rsid w:val="0071594C"/>
    <w:rsid w:val="0071625D"/>
    <w:rsid w:val="00717665"/>
    <w:rsid w:val="007272D3"/>
    <w:rsid w:val="00731E9B"/>
    <w:rsid w:val="00733C39"/>
    <w:rsid w:val="00734490"/>
    <w:rsid w:val="00742E24"/>
    <w:rsid w:val="0074631C"/>
    <w:rsid w:val="00753405"/>
    <w:rsid w:val="00761737"/>
    <w:rsid w:val="00766392"/>
    <w:rsid w:val="00773077"/>
    <w:rsid w:val="00774C20"/>
    <w:rsid w:val="007943EB"/>
    <w:rsid w:val="00795F74"/>
    <w:rsid w:val="007B21F2"/>
    <w:rsid w:val="007D3AE8"/>
    <w:rsid w:val="007E3A69"/>
    <w:rsid w:val="007E5C3C"/>
    <w:rsid w:val="007E744A"/>
    <w:rsid w:val="007F29D9"/>
    <w:rsid w:val="007F2B9F"/>
    <w:rsid w:val="007F748A"/>
    <w:rsid w:val="008031C6"/>
    <w:rsid w:val="00811490"/>
    <w:rsid w:val="00836606"/>
    <w:rsid w:val="008620CB"/>
    <w:rsid w:val="00862A30"/>
    <w:rsid w:val="008662F2"/>
    <w:rsid w:val="00870730"/>
    <w:rsid w:val="0088388B"/>
    <w:rsid w:val="00891ADA"/>
    <w:rsid w:val="008A1A23"/>
    <w:rsid w:val="008A3F03"/>
    <w:rsid w:val="008B0054"/>
    <w:rsid w:val="008B38B8"/>
    <w:rsid w:val="008B4D77"/>
    <w:rsid w:val="008B5A4B"/>
    <w:rsid w:val="008C07F8"/>
    <w:rsid w:val="008C6735"/>
    <w:rsid w:val="008C6A1D"/>
    <w:rsid w:val="008C7C36"/>
    <w:rsid w:val="008D3EFA"/>
    <w:rsid w:val="008D5DC1"/>
    <w:rsid w:val="008D7667"/>
    <w:rsid w:val="008E1A30"/>
    <w:rsid w:val="008E25FB"/>
    <w:rsid w:val="008E4792"/>
    <w:rsid w:val="008F58D5"/>
    <w:rsid w:val="008F7667"/>
    <w:rsid w:val="00903CE7"/>
    <w:rsid w:val="009052C6"/>
    <w:rsid w:val="00907362"/>
    <w:rsid w:val="00912412"/>
    <w:rsid w:val="00917F50"/>
    <w:rsid w:val="00945C95"/>
    <w:rsid w:val="00952558"/>
    <w:rsid w:val="00964AC2"/>
    <w:rsid w:val="00991526"/>
    <w:rsid w:val="00995BD3"/>
    <w:rsid w:val="009A0E0E"/>
    <w:rsid w:val="009A268C"/>
    <w:rsid w:val="009B139C"/>
    <w:rsid w:val="009C3E86"/>
    <w:rsid w:val="009E0B05"/>
    <w:rsid w:val="009F11BF"/>
    <w:rsid w:val="009F1EAB"/>
    <w:rsid w:val="00A0382B"/>
    <w:rsid w:val="00A07C2D"/>
    <w:rsid w:val="00A11299"/>
    <w:rsid w:val="00A161D6"/>
    <w:rsid w:val="00A664B8"/>
    <w:rsid w:val="00A727FF"/>
    <w:rsid w:val="00A76B45"/>
    <w:rsid w:val="00A93E9B"/>
    <w:rsid w:val="00AA2B4D"/>
    <w:rsid w:val="00AA4211"/>
    <w:rsid w:val="00AA4FB3"/>
    <w:rsid w:val="00AC308C"/>
    <w:rsid w:val="00AC5059"/>
    <w:rsid w:val="00AC56E3"/>
    <w:rsid w:val="00AC77A7"/>
    <w:rsid w:val="00AD2518"/>
    <w:rsid w:val="00AE289A"/>
    <w:rsid w:val="00B07C81"/>
    <w:rsid w:val="00B14C6B"/>
    <w:rsid w:val="00B30415"/>
    <w:rsid w:val="00B52951"/>
    <w:rsid w:val="00B54083"/>
    <w:rsid w:val="00B563A1"/>
    <w:rsid w:val="00B600C3"/>
    <w:rsid w:val="00B70D8F"/>
    <w:rsid w:val="00B71435"/>
    <w:rsid w:val="00B87A92"/>
    <w:rsid w:val="00B96E16"/>
    <w:rsid w:val="00BB31D5"/>
    <w:rsid w:val="00BC06EF"/>
    <w:rsid w:val="00BD120D"/>
    <w:rsid w:val="00BE62AF"/>
    <w:rsid w:val="00BE6EC2"/>
    <w:rsid w:val="00BE7028"/>
    <w:rsid w:val="00BF1B30"/>
    <w:rsid w:val="00C009AB"/>
    <w:rsid w:val="00C1104A"/>
    <w:rsid w:val="00C22A4A"/>
    <w:rsid w:val="00C23D57"/>
    <w:rsid w:val="00C3325D"/>
    <w:rsid w:val="00C370A7"/>
    <w:rsid w:val="00C40665"/>
    <w:rsid w:val="00C42C0A"/>
    <w:rsid w:val="00C47EE1"/>
    <w:rsid w:val="00C517E7"/>
    <w:rsid w:val="00C71222"/>
    <w:rsid w:val="00C75EE6"/>
    <w:rsid w:val="00C928A6"/>
    <w:rsid w:val="00C93123"/>
    <w:rsid w:val="00C967F0"/>
    <w:rsid w:val="00CA5102"/>
    <w:rsid w:val="00CA6540"/>
    <w:rsid w:val="00CB6B00"/>
    <w:rsid w:val="00CD287E"/>
    <w:rsid w:val="00CF6FC3"/>
    <w:rsid w:val="00CF7769"/>
    <w:rsid w:val="00CF7D17"/>
    <w:rsid w:val="00D16105"/>
    <w:rsid w:val="00D307B9"/>
    <w:rsid w:val="00D31706"/>
    <w:rsid w:val="00D31B87"/>
    <w:rsid w:val="00D36A1D"/>
    <w:rsid w:val="00D54C9B"/>
    <w:rsid w:val="00D5529A"/>
    <w:rsid w:val="00D64595"/>
    <w:rsid w:val="00D73A4E"/>
    <w:rsid w:val="00D8207F"/>
    <w:rsid w:val="00D82F7D"/>
    <w:rsid w:val="00D852AA"/>
    <w:rsid w:val="00D87149"/>
    <w:rsid w:val="00D932C2"/>
    <w:rsid w:val="00DB660B"/>
    <w:rsid w:val="00DB7CC5"/>
    <w:rsid w:val="00DC37A8"/>
    <w:rsid w:val="00DD734B"/>
    <w:rsid w:val="00DF00D6"/>
    <w:rsid w:val="00DF56BA"/>
    <w:rsid w:val="00E06DD4"/>
    <w:rsid w:val="00E229A3"/>
    <w:rsid w:val="00E27567"/>
    <w:rsid w:val="00E33CD4"/>
    <w:rsid w:val="00E34393"/>
    <w:rsid w:val="00E4428E"/>
    <w:rsid w:val="00E44C48"/>
    <w:rsid w:val="00E456B5"/>
    <w:rsid w:val="00E505DA"/>
    <w:rsid w:val="00E55F29"/>
    <w:rsid w:val="00E60AB9"/>
    <w:rsid w:val="00E62082"/>
    <w:rsid w:val="00E73DE7"/>
    <w:rsid w:val="00E7654B"/>
    <w:rsid w:val="00E86C09"/>
    <w:rsid w:val="00EA1313"/>
    <w:rsid w:val="00EA6FEA"/>
    <w:rsid w:val="00EB5AF7"/>
    <w:rsid w:val="00EC0957"/>
    <w:rsid w:val="00EC220A"/>
    <w:rsid w:val="00EC42D5"/>
    <w:rsid w:val="00EC4B5B"/>
    <w:rsid w:val="00ED1103"/>
    <w:rsid w:val="00ED1BFF"/>
    <w:rsid w:val="00EE5215"/>
    <w:rsid w:val="00EE70B6"/>
    <w:rsid w:val="00EF0214"/>
    <w:rsid w:val="00F04AF3"/>
    <w:rsid w:val="00F05D6B"/>
    <w:rsid w:val="00F14706"/>
    <w:rsid w:val="00F213C8"/>
    <w:rsid w:val="00F36553"/>
    <w:rsid w:val="00F42AE6"/>
    <w:rsid w:val="00F476C2"/>
    <w:rsid w:val="00F52A7B"/>
    <w:rsid w:val="00F648FB"/>
    <w:rsid w:val="00F742CB"/>
    <w:rsid w:val="00F75B16"/>
    <w:rsid w:val="00F8264B"/>
    <w:rsid w:val="00F83643"/>
    <w:rsid w:val="00F91BD3"/>
    <w:rsid w:val="00F92E65"/>
    <w:rsid w:val="00F97D2A"/>
    <w:rsid w:val="00FA48FA"/>
    <w:rsid w:val="00FA49D9"/>
    <w:rsid w:val="00FC097F"/>
    <w:rsid w:val="00FC3662"/>
    <w:rsid w:val="00FC65DE"/>
    <w:rsid w:val="00FD06A3"/>
    <w:rsid w:val="00FF0E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4E1C6"/>
  <w15:chartTrackingRefBased/>
  <w15:docId w15:val="{EAEDA0F4-4CD6-49D2-B556-2C799827E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213C8"/>
    <w:pPr>
      <w:spacing w:after="0" w:line="240" w:lineRule="auto"/>
    </w:pPr>
    <w:rPr>
      <w:rFonts w:ascii="Times New Roman" w:hAnsi="Times New Roman" w:cs="Times New Roman"/>
      <w:szCs w:val="24"/>
      <w:lang w:eastAsia="es-CO"/>
    </w:rPr>
  </w:style>
  <w:style w:type="paragraph" w:styleId="Ttulo1">
    <w:name w:val="heading 1"/>
    <w:basedOn w:val="Normal"/>
    <w:next w:val="Normal"/>
    <w:link w:val="Ttulo1Car"/>
    <w:uiPriority w:val="9"/>
    <w:qFormat/>
    <w:rsid w:val="008D5D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42AE6"/>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5B2086"/>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5B208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057B30"/>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213C8"/>
    <w:rPr>
      <w:color w:val="000000"/>
      <w:u w:val="single"/>
    </w:rPr>
  </w:style>
  <w:style w:type="paragraph" w:styleId="NormalWeb">
    <w:name w:val="Normal (Web)"/>
    <w:basedOn w:val="Normal"/>
    <w:uiPriority w:val="99"/>
    <w:unhideWhenUsed/>
    <w:rsid w:val="00811490"/>
    <w:pPr>
      <w:spacing w:before="100" w:beforeAutospacing="1" w:after="100" w:afterAutospacing="1"/>
    </w:pPr>
    <w:rPr>
      <w:rFonts w:eastAsia="Times New Roman"/>
    </w:rPr>
  </w:style>
  <w:style w:type="character" w:styleId="Hipervnculovisitado">
    <w:name w:val="FollowedHyperlink"/>
    <w:basedOn w:val="Fuentedeprrafopredeter"/>
    <w:uiPriority w:val="99"/>
    <w:semiHidden/>
    <w:unhideWhenUsed/>
    <w:rsid w:val="00811490"/>
    <w:rPr>
      <w:color w:val="954F72" w:themeColor="followedHyperlink"/>
      <w:u w:val="single"/>
    </w:rPr>
  </w:style>
  <w:style w:type="paragraph" w:styleId="Sinespaciado">
    <w:name w:val="No Spacing"/>
    <w:link w:val="SinespaciadoCar"/>
    <w:uiPriority w:val="1"/>
    <w:qFormat/>
    <w:rsid w:val="00811490"/>
    <w:pPr>
      <w:spacing w:after="0" w:line="240" w:lineRule="auto"/>
    </w:pPr>
    <w:rPr>
      <w:rFonts w:asciiTheme="minorHAnsi" w:eastAsiaTheme="minorEastAsia" w:hAnsiTheme="minorHAnsi"/>
      <w:sz w:val="22"/>
      <w:lang w:eastAsia="es-CO"/>
    </w:rPr>
  </w:style>
  <w:style w:type="character" w:customStyle="1" w:styleId="SinespaciadoCar">
    <w:name w:val="Sin espaciado Car"/>
    <w:basedOn w:val="Fuentedeprrafopredeter"/>
    <w:link w:val="Sinespaciado"/>
    <w:uiPriority w:val="1"/>
    <w:rsid w:val="00811490"/>
    <w:rPr>
      <w:rFonts w:asciiTheme="minorHAnsi" w:eastAsiaTheme="minorEastAsia" w:hAnsiTheme="minorHAnsi"/>
      <w:sz w:val="22"/>
      <w:lang w:eastAsia="es-CO"/>
    </w:rPr>
  </w:style>
  <w:style w:type="character" w:customStyle="1" w:styleId="Ttulo1Car">
    <w:name w:val="Título 1 Car"/>
    <w:basedOn w:val="Fuentedeprrafopredeter"/>
    <w:link w:val="Ttulo1"/>
    <w:uiPriority w:val="9"/>
    <w:rsid w:val="008D5DC1"/>
    <w:rPr>
      <w:rFonts w:asciiTheme="majorHAnsi" w:eastAsiaTheme="majorEastAsia" w:hAnsiTheme="majorHAnsi" w:cstheme="majorBidi"/>
      <w:color w:val="2E74B5" w:themeColor="accent1" w:themeShade="BF"/>
      <w:sz w:val="32"/>
      <w:szCs w:val="32"/>
      <w:lang w:eastAsia="es-CO"/>
    </w:rPr>
  </w:style>
  <w:style w:type="paragraph" w:styleId="Prrafodelista">
    <w:name w:val="List Paragraph"/>
    <w:basedOn w:val="Normal"/>
    <w:uiPriority w:val="34"/>
    <w:qFormat/>
    <w:rsid w:val="008D5DC1"/>
    <w:pPr>
      <w:ind w:left="720"/>
      <w:contextualSpacing/>
    </w:pPr>
    <w:rPr>
      <w:rFonts w:asciiTheme="minorHAnsi" w:eastAsiaTheme="minorEastAsia" w:hAnsiTheme="minorHAnsi" w:cstheme="minorBidi"/>
      <w:lang w:val="es-ES_tradnl" w:eastAsia="es-ES"/>
    </w:rPr>
  </w:style>
  <w:style w:type="paragraph" w:customStyle="1" w:styleId="text-1">
    <w:name w:val="text-1"/>
    <w:basedOn w:val="Normal"/>
    <w:rsid w:val="008D5DC1"/>
    <w:pPr>
      <w:spacing w:before="100" w:beforeAutospacing="1" w:after="100" w:afterAutospacing="1"/>
    </w:pPr>
    <w:rPr>
      <w:rFonts w:eastAsia="Times New Roman"/>
    </w:rPr>
  </w:style>
  <w:style w:type="paragraph" w:styleId="Textonotapie">
    <w:name w:val="footnote text"/>
    <w:basedOn w:val="Normal"/>
    <w:link w:val="TextonotapieCar"/>
    <w:uiPriority w:val="99"/>
    <w:semiHidden/>
    <w:unhideWhenUsed/>
    <w:rsid w:val="00F42AE6"/>
    <w:rPr>
      <w:sz w:val="20"/>
      <w:szCs w:val="20"/>
    </w:rPr>
  </w:style>
  <w:style w:type="character" w:customStyle="1" w:styleId="TextonotapieCar">
    <w:name w:val="Texto nota pie Car"/>
    <w:basedOn w:val="Fuentedeprrafopredeter"/>
    <w:link w:val="Textonotapie"/>
    <w:uiPriority w:val="99"/>
    <w:semiHidden/>
    <w:rsid w:val="00F42AE6"/>
    <w:rPr>
      <w:rFonts w:ascii="Times New Roman" w:hAnsi="Times New Roman" w:cs="Times New Roman"/>
      <w:sz w:val="20"/>
      <w:szCs w:val="20"/>
      <w:lang w:eastAsia="es-CO"/>
    </w:rPr>
  </w:style>
  <w:style w:type="character" w:styleId="Refdenotaalpie">
    <w:name w:val="footnote reference"/>
    <w:basedOn w:val="Fuentedeprrafopredeter"/>
    <w:uiPriority w:val="99"/>
    <w:semiHidden/>
    <w:unhideWhenUsed/>
    <w:rsid w:val="00F42AE6"/>
    <w:rPr>
      <w:vertAlign w:val="superscript"/>
    </w:rPr>
  </w:style>
  <w:style w:type="character" w:customStyle="1" w:styleId="Ttulo2Car">
    <w:name w:val="Título 2 Car"/>
    <w:basedOn w:val="Fuentedeprrafopredeter"/>
    <w:link w:val="Ttulo2"/>
    <w:uiPriority w:val="9"/>
    <w:rsid w:val="00F42AE6"/>
    <w:rPr>
      <w:rFonts w:asciiTheme="majorHAnsi" w:eastAsiaTheme="majorEastAsia" w:hAnsiTheme="majorHAnsi" w:cstheme="majorBidi"/>
      <w:color w:val="2E74B5" w:themeColor="accent1" w:themeShade="BF"/>
      <w:sz w:val="26"/>
      <w:szCs w:val="26"/>
      <w:lang w:eastAsia="es-CO"/>
    </w:rPr>
  </w:style>
  <w:style w:type="table" w:styleId="Tablaconcuadrcula">
    <w:name w:val="Table Grid"/>
    <w:basedOn w:val="Tablanormal"/>
    <w:uiPriority w:val="39"/>
    <w:rsid w:val="008F7667"/>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5B2086"/>
    <w:rPr>
      <w:rFonts w:asciiTheme="majorHAnsi" w:eastAsiaTheme="majorEastAsia" w:hAnsiTheme="majorHAnsi" w:cstheme="majorBidi"/>
      <w:color w:val="1F4D78" w:themeColor="accent1" w:themeShade="7F"/>
      <w:szCs w:val="24"/>
      <w:lang w:eastAsia="es-CO"/>
    </w:rPr>
  </w:style>
  <w:style w:type="character" w:customStyle="1" w:styleId="Ttulo4Car">
    <w:name w:val="Título 4 Car"/>
    <w:basedOn w:val="Fuentedeprrafopredeter"/>
    <w:link w:val="Ttulo4"/>
    <w:uiPriority w:val="9"/>
    <w:rsid w:val="005B2086"/>
    <w:rPr>
      <w:rFonts w:asciiTheme="majorHAnsi" w:eastAsiaTheme="majorEastAsia" w:hAnsiTheme="majorHAnsi" w:cstheme="majorBidi"/>
      <w:i/>
      <w:iCs/>
      <w:color w:val="2E74B5" w:themeColor="accent1" w:themeShade="BF"/>
      <w:szCs w:val="24"/>
      <w:lang w:eastAsia="es-CO"/>
    </w:rPr>
  </w:style>
  <w:style w:type="character" w:customStyle="1" w:styleId="Ttulo5Car">
    <w:name w:val="Título 5 Car"/>
    <w:basedOn w:val="Fuentedeprrafopredeter"/>
    <w:link w:val="Ttulo5"/>
    <w:uiPriority w:val="9"/>
    <w:rsid w:val="00057B30"/>
    <w:rPr>
      <w:rFonts w:asciiTheme="majorHAnsi" w:eastAsiaTheme="majorEastAsia" w:hAnsiTheme="majorHAnsi" w:cstheme="majorBidi"/>
      <w:color w:val="2E74B5" w:themeColor="accent1" w:themeShade="BF"/>
      <w:szCs w:val="24"/>
      <w:lang w:eastAsia="es-CO"/>
    </w:rPr>
  </w:style>
  <w:style w:type="paragraph" w:styleId="TtuloTDC">
    <w:name w:val="TOC Heading"/>
    <w:basedOn w:val="Ttulo1"/>
    <w:next w:val="Normal"/>
    <w:uiPriority w:val="39"/>
    <w:unhideWhenUsed/>
    <w:qFormat/>
    <w:rsid w:val="00024E7F"/>
    <w:pPr>
      <w:spacing w:line="259" w:lineRule="auto"/>
      <w:outlineLvl w:val="9"/>
    </w:pPr>
  </w:style>
  <w:style w:type="paragraph" w:styleId="TDC1">
    <w:name w:val="toc 1"/>
    <w:basedOn w:val="Normal"/>
    <w:next w:val="Normal"/>
    <w:autoRedefine/>
    <w:uiPriority w:val="39"/>
    <w:unhideWhenUsed/>
    <w:rsid w:val="00024E7F"/>
    <w:pPr>
      <w:spacing w:after="100"/>
    </w:pPr>
  </w:style>
  <w:style w:type="paragraph" w:styleId="TDC2">
    <w:name w:val="toc 2"/>
    <w:basedOn w:val="Normal"/>
    <w:next w:val="Normal"/>
    <w:autoRedefine/>
    <w:uiPriority w:val="39"/>
    <w:unhideWhenUsed/>
    <w:rsid w:val="00024E7F"/>
    <w:pPr>
      <w:spacing w:after="100"/>
      <w:ind w:left="240"/>
    </w:pPr>
  </w:style>
  <w:style w:type="paragraph" w:styleId="TDC3">
    <w:name w:val="toc 3"/>
    <w:basedOn w:val="Normal"/>
    <w:next w:val="Normal"/>
    <w:autoRedefine/>
    <w:uiPriority w:val="39"/>
    <w:unhideWhenUsed/>
    <w:rsid w:val="00024E7F"/>
    <w:pPr>
      <w:spacing w:after="100"/>
      <w:ind w:left="480"/>
    </w:pPr>
  </w:style>
  <w:style w:type="character" w:customStyle="1" w:styleId="survey-response-dialog-response-count">
    <w:name w:val="survey-response-dialog-response-count"/>
    <w:basedOn w:val="Fuentedeprrafopredeter"/>
    <w:rsid w:val="001614CC"/>
  </w:style>
  <w:style w:type="paragraph" w:styleId="Textonotaalfinal">
    <w:name w:val="endnote text"/>
    <w:basedOn w:val="Normal"/>
    <w:link w:val="TextonotaalfinalCar"/>
    <w:uiPriority w:val="99"/>
    <w:semiHidden/>
    <w:unhideWhenUsed/>
    <w:rsid w:val="007E3A69"/>
    <w:rPr>
      <w:sz w:val="20"/>
      <w:szCs w:val="20"/>
    </w:rPr>
  </w:style>
  <w:style w:type="character" w:customStyle="1" w:styleId="TextonotaalfinalCar">
    <w:name w:val="Texto nota al final Car"/>
    <w:basedOn w:val="Fuentedeprrafopredeter"/>
    <w:link w:val="Textonotaalfinal"/>
    <w:uiPriority w:val="99"/>
    <w:semiHidden/>
    <w:rsid w:val="007E3A69"/>
    <w:rPr>
      <w:rFonts w:ascii="Times New Roman" w:hAnsi="Times New Roman" w:cs="Times New Roman"/>
      <w:sz w:val="20"/>
      <w:szCs w:val="20"/>
      <w:lang w:eastAsia="es-CO"/>
    </w:rPr>
  </w:style>
  <w:style w:type="character" w:styleId="Refdenotaalfinal">
    <w:name w:val="endnote reference"/>
    <w:basedOn w:val="Fuentedeprrafopredeter"/>
    <w:uiPriority w:val="99"/>
    <w:semiHidden/>
    <w:unhideWhenUsed/>
    <w:rsid w:val="007E3A69"/>
    <w:rPr>
      <w:vertAlign w:val="superscript"/>
    </w:rPr>
  </w:style>
  <w:style w:type="paragraph" w:customStyle="1" w:styleId="xmsonormal">
    <w:name w:val="x_msonormal"/>
    <w:basedOn w:val="Normal"/>
    <w:rsid w:val="000E7247"/>
    <w:pPr>
      <w:spacing w:before="100" w:beforeAutospacing="1" w:after="100" w:afterAutospacing="1"/>
    </w:pPr>
    <w:rPr>
      <w:rFonts w:eastAsia="Times New Roman"/>
    </w:rPr>
  </w:style>
  <w:style w:type="character" w:customStyle="1" w:styleId="5rr7">
    <w:name w:val="_5rr7"/>
    <w:basedOn w:val="Fuentedeprrafopredeter"/>
    <w:rsid w:val="00BE6EC2"/>
  </w:style>
  <w:style w:type="character" w:customStyle="1" w:styleId="s8sjc6am">
    <w:name w:val="s8sjc6am"/>
    <w:basedOn w:val="Fuentedeprrafopredeter"/>
    <w:rsid w:val="00BE6EC2"/>
  </w:style>
  <w:style w:type="character" w:customStyle="1" w:styleId="uficommentbody">
    <w:name w:val="uficommentbody"/>
    <w:basedOn w:val="Fuentedeprrafopredeter"/>
    <w:rsid w:val="00BE6EC2"/>
  </w:style>
  <w:style w:type="character" w:customStyle="1" w:styleId="58cl">
    <w:name w:val="_58cl"/>
    <w:basedOn w:val="Fuentedeprrafopredeter"/>
    <w:rsid w:val="00BE6EC2"/>
  </w:style>
  <w:style w:type="character" w:customStyle="1" w:styleId="58cm">
    <w:name w:val="_58cm"/>
    <w:basedOn w:val="Fuentedeprrafopredeter"/>
    <w:rsid w:val="00BE6EC2"/>
  </w:style>
  <w:style w:type="character" w:styleId="Textoennegrita">
    <w:name w:val="Strong"/>
    <w:basedOn w:val="Fuentedeprrafopredeter"/>
    <w:uiPriority w:val="22"/>
    <w:qFormat/>
    <w:rsid w:val="00F75B16"/>
    <w:rPr>
      <w:b/>
      <w:bCs/>
    </w:rPr>
  </w:style>
  <w:style w:type="character" w:styleId="Mencinsinresolver">
    <w:name w:val="Unresolved Mention"/>
    <w:basedOn w:val="Fuentedeprrafopredeter"/>
    <w:uiPriority w:val="99"/>
    <w:semiHidden/>
    <w:unhideWhenUsed/>
    <w:rsid w:val="001505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70631">
      <w:bodyDiv w:val="1"/>
      <w:marLeft w:val="0"/>
      <w:marRight w:val="0"/>
      <w:marTop w:val="0"/>
      <w:marBottom w:val="0"/>
      <w:divBdr>
        <w:top w:val="none" w:sz="0" w:space="0" w:color="auto"/>
        <w:left w:val="none" w:sz="0" w:space="0" w:color="auto"/>
        <w:bottom w:val="none" w:sz="0" w:space="0" w:color="auto"/>
        <w:right w:val="none" w:sz="0" w:space="0" w:color="auto"/>
      </w:divBdr>
    </w:div>
    <w:div w:id="367142650">
      <w:bodyDiv w:val="1"/>
      <w:marLeft w:val="0"/>
      <w:marRight w:val="0"/>
      <w:marTop w:val="0"/>
      <w:marBottom w:val="0"/>
      <w:divBdr>
        <w:top w:val="none" w:sz="0" w:space="0" w:color="auto"/>
        <w:left w:val="none" w:sz="0" w:space="0" w:color="auto"/>
        <w:bottom w:val="none" w:sz="0" w:space="0" w:color="auto"/>
        <w:right w:val="none" w:sz="0" w:space="0" w:color="auto"/>
      </w:divBdr>
    </w:div>
    <w:div w:id="446235450">
      <w:bodyDiv w:val="1"/>
      <w:marLeft w:val="0"/>
      <w:marRight w:val="0"/>
      <w:marTop w:val="0"/>
      <w:marBottom w:val="0"/>
      <w:divBdr>
        <w:top w:val="none" w:sz="0" w:space="0" w:color="auto"/>
        <w:left w:val="none" w:sz="0" w:space="0" w:color="auto"/>
        <w:bottom w:val="none" w:sz="0" w:space="0" w:color="auto"/>
        <w:right w:val="none" w:sz="0" w:space="0" w:color="auto"/>
      </w:divBdr>
      <w:divsChild>
        <w:div w:id="549192656">
          <w:marLeft w:val="0"/>
          <w:marRight w:val="0"/>
          <w:marTop w:val="0"/>
          <w:marBottom w:val="0"/>
          <w:divBdr>
            <w:top w:val="none" w:sz="0" w:space="0" w:color="auto"/>
            <w:left w:val="none" w:sz="0" w:space="0" w:color="auto"/>
            <w:bottom w:val="none" w:sz="0" w:space="0" w:color="auto"/>
            <w:right w:val="none" w:sz="0" w:space="0" w:color="auto"/>
          </w:divBdr>
        </w:div>
        <w:div w:id="1207328905">
          <w:marLeft w:val="0"/>
          <w:marRight w:val="0"/>
          <w:marTop w:val="0"/>
          <w:marBottom w:val="0"/>
          <w:divBdr>
            <w:top w:val="none" w:sz="0" w:space="0" w:color="auto"/>
            <w:left w:val="none" w:sz="0" w:space="0" w:color="auto"/>
            <w:bottom w:val="none" w:sz="0" w:space="0" w:color="auto"/>
            <w:right w:val="none" w:sz="0" w:space="0" w:color="auto"/>
          </w:divBdr>
        </w:div>
      </w:divsChild>
    </w:div>
    <w:div w:id="556550122">
      <w:bodyDiv w:val="1"/>
      <w:marLeft w:val="0"/>
      <w:marRight w:val="0"/>
      <w:marTop w:val="0"/>
      <w:marBottom w:val="0"/>
      <w:divBdr>
        <w:top w:val="none" w:sz="0" w:space="0" w:color="auto"/>
        <w:left w:val="none" w:sz="0" w:space="0" w:color="auto"/>
        <w:bottom w:val="none" w:sz="0" w:space="0" w:color="auto"/>
        <w:right w:val="none" w:sz="0" w:space="0" w:color="auto"/>
      </w:divBdr>
      <w:divsChild>
        <w:div w:id="964308315">
          <w:marLeft w:val="0"/>
          <w:marRight w:val="0"/>
          <w:marTop w:val="0"/>
          <w:marBottom w:val="0"/>
          <w:divBdr>
            <w:top w:val="none" w:sz="0" w:space="0" w:color="auto"/>
            <w:left w:val="none" w:sz="0" w:space="0" w:color="auto"/>
            <w:bottom w:val="none" w:sz="0" w:space="0" w:color="auto"/>
            <w:right w:val="none" w:sz="0" w:space="0" w:color="auto"/>
          </w:divBdr>
        </w:div>
        <w:div w:id="2147158650">
          <w:marLeft w:val="0"/>
          <w:marRight w:val="0"/>
          <w:marTop w:val="0"/>
          <w:marBottom w:val="0"/>
          <w:divBdr>
            <w:top w:val="none" w:sz="0" w:space="0" w:color="auto"/>
            <w:left w:val="none" w:sz="0" w:space="0" w:color="auto"/>
            <w:bottom w:val="none" w:sz="0" w:space="0" w:color="auto"/>
            <w:right w:val="none" w:sz="0" w:space="0" w:color="auto"/>
          </w:divBdr>
        </w:div>
        <w:div w:id="2144686514">
          <w:marLeft w:val="0"/>
          <w:marRight w:val="0"/>
          <w:marTop w:val="0"/>
          <w:marBottom w:val="0"/>
          <w:divBdr>
            <w:top w:val="none" w:sz="0" w:space="0" w:color="auto"/>
            <w:left w:val="none" w:sz="0" w:space="0" w:color="auto"/>
            <w:bottom w:val="none" w:sz="0" w:space="0" w:color="auto"/>
            <w:right w:val="none" w:sz="0" w:space="0" w:color="auto"/>
          </w:divBdr>
        </w:div>
        <w:div w:id="731656523">
          <w:marLeft w:val="0"/>
          <w:marRight w:val="0"/>
          <w:marTop w:val="0"/>
          <w:marBottom w:val="0"/>
          <w:divBdr>
            <w:top w:val="none" w:sz="0" w:space="0" w:color="auto"/>
            <w:left w:val="none" w:sz="0" w:space="0" w:color="auto"/>
            <w:bottom w:val="none" w:sz="0" w:space="0" w:color="auto"/>
            <w:right w:val="none" w:sz="0" w:space="0" w:color="auto"/>
          </w:divBdr>
        </w:div>
      </w:divsChild>
    </w:div>
    <w:div w:id="595676427">
      <w:bodyDiv w:val="1"/>
      <w:marLeft w:val="0"/>
      <w:marRight w:val="0"/>
      <w:marTop w:val="0"/>
      <w:marBottom w:val="0"/>
      <w:divBdr>
        <w:top w:val="none" w:sz="0" w:space="0" w:color="auto"/>
        <w:left w:val="none" w:sz="0" w:space="0" w:color="auto"/>
        <w:bottom w:val="none" w:sz="0" w:space="0" w:color="auto"/>
        <w:right w:val="none" w:sz="0" w:space="0" w:color="auto"/>
      </w:divBdr>
    </w:div>
    <w:div w:id="631637570">
      <w:bodyDiv w:val="1"/>
      <w:marLeft w:val="0"/>
      <w:marRight w:val="0"/>
      <w:marTop w:val="0"/>
      <w:marBottom w:val="0"/>
      <w:divBdr>
        <w:top w:val="none" w:sz="0" w:space="0" w:color="auto"/>
        <w:left w:val="none" w:sz="0" w:space="0" w:color="auto"/>
        <w:bottom w:val="none" w:sz="0" w:space="0" w:color="auto"/>
        <w:right w:val="none" w:sz="0" w:space="0" w:color="auto"/>
      </w:divBdr>
    </w:div>
    <w:div w:id="669261655">
      <w:bodyDiv w:val="1"/>
      <w:marLeft w:val="0"/>
      <w:marRight w:val="0"/>
      <w:marTop w:val="0"/>
      <w:marBottom w:val="0"/>
      <w:divBdr>
        <w:top w:val="none" w:sz="0" w:space="0" w:color="auto"/>
        <w:left w:val="none" w:sz="0" w:space="0" w:color="auto"/>
        <w:bottom w:val="none" w:sz="0" w:space="0" w:color="auto"/>
        <w:right w:val="none" w:sz="0" w:space="0" w:color="auto"/>
      </w:divBdr>
      <w:divsChild>
        <w:div w:id="837578338">
          <w:marLeft w:val="0"/>
          <w:marRight w:val="0"/>
          <w:marTop w:val="0"/>
          <w:marBottom w:val="0"/>
          <w:divBdr>
            <w:top w:val="none" w:sz="0" w:space="0" w:color="auto"/>
            <w:left w:val="none" w:sz="0" w:space="0" w:color="auto"/>
            <w:bottom w:val="none" w:sz="0" w:space="0" w:color="auto"/>
            <w:right w:val="none" w:sz="0" w:space="0" w:color="auto"/>
          </w:divBdr>
          <w:divsChild>
            <w:div w:id="258103106">
              <w:marLeft w:val="0"/>
              <w:marRight w:val="0"/>
              <w:marTop w:val="0"/>
              <w:marBottom w:val="0"/>
              <w:divBdr>
                <w:top w:val="none" w:sz="0" w:space="0" w:color="auto"/>
                <w:left w:val="none" w:sz="0" w:space="0" w:color="auto"/>
                <w:bottom w:val="none" w:sz="0" w:space="0" w:color="auto"/>
                <w:right w:val="none" w:sz="0" w:space="0" w:color="auto"/>
              </w:divBdr>
            </w:div>
          </w:divsChild>
        </w:div>
        <w:div w:id="1449006039">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082526">
              <w:marLeft w:val="0"/>
              <w:marRight w:val="0"/>
              <w:marTop w:val="0"/>
              <w:marBottom w:val="0"/>
              <w:divBdr>
                <w:top w:val="none" w:sz="0" w:space="0" w:color="auto"/>
                <w:left w:val="none" w:sz="0" w:space="0" w:color="auto"/>
                <w:bottom w:val="none" w:sz="0" w:space="0" w:color="auto"/>
                <w:right w:val="none" w:sz="0" w:space="0" w:color="auto"/>
              </w:divBdr>
              <w:divsChild>
                <w:div w:id="1525896564">
                  <w:marLeft w:val="0"/>
                  <w:marRight w:val="0"/>
                  <w:marTop w:val="0"/>
                  <w:marBottom w:val="0"/>
                  <w:divBdr>
                    <w:top w:val="none" w:sz="0" w:space="0" w:color="auto"/>
                    <w:left w:val="none" w:sz="0" w:space="0" w:color="auto"/>
                    <w:bottom w:val="none" w:sz="0" w:space="0" w:color="auto"/>
                    <w:right w:val="none" w:sz="0" w:space="0" w:color="auto"/>
                  </w:divBdr>
                </w:div>
              </w:divsChild>
            </w:div>
            <w:div w:id="36008220">
              <w:marLeft w:val="0"/>
              <w:marRight w:val="0"/>
              <w:marTop w:val="0"/>
              <w:marBottom w:val="0"/>
              <w:divBdr>
                <w:top w:val="none" w:sz="0" w:space="0" w:color="auto"/>
                <w:left w:val="none" w:sz="0" w:space="0" w:color="auto"/>
                <w:bottom w:val="none" w:sz="0" w:space="0" w:color="auto"/>
                <w:right w:val="none" w:sz="0" w:space="0" w:color="auto"/>
              </w:divBdr>
              <w:divsChild>
                <w:div w:id="1906453864">
                  <w:marLeft w:val="0"/>
                  <w:marRight w:val="0"/>
                  <w:marTop w:val="0"/>
                  <w:marBottom w:val="0"/>
                  <w:divBdr>
                    <w:top w:val="none" w:sz="0" w:space="0" w:color="auto"/>
                    <w:left w:val="none" w:sz="0" w:space="0" w:color="auto"/>
                    <w:bottom w:val="none" w:sz="0" w:space="0" w:color="auto"/>
                    <w:right w:val="none" w:sz="0" w:space="0" w:color="auto"/>
                  </w:divBdr>
                </w:div>
              </w:divsChild>
            </w:div>
            <w:div w:id="1806120312">
              <w:marLeft w:val="0"/>
              <w:marRight w:val="0"/>
              <w:marTop w:val="0"/>
              <w:marBottom w:val="0"/>
              <w:divBdr>
                <w:top w:val="none" w:sz="0" w:space="0" w:color="auto"/>
                <w:left w:val="none" w:sz="0" w:space="0" w:color="auto"/>
                <w:bottom w:val="none" w:sz="0" w:space="0" w:color="auto"/>
                <w:right w:val="none" w:sz="0" w:space="0" w:color="auto"/>
              </w:divBdr>
              <w:divsChild>
                <w:div w:id="19151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478">
          <w:blockQuote w:val="1"/>
          <w:marLeft w:val="600"/>
          <w:marRight w:val="0"/>
          <w:marTop w:val="0"/>
          <w:marBottom w:val="0"/>
          <w:divBdr>
            <w:top w:val="none" w:sz="0" w:space="0" w:color="auto"/>
            <w:left w:val="none" w:sz="0" w:space="0" w:color="auto"/>
            <w:bottom w:val="none" w:sz="0" w:space="0" w:color="auto"/>
            <w:right w:val="none" w:sz="0" w:space="0" w:color="auto"/>
          </w:divBdr>
          <w:divsChild>
            <w:div w:id="2127580344">
              <w:marLeft w:val="0"/>
              <w:marRight w:val="0"/>
              <w:marTop w:val="0"/>
              <w:marBottom w:val="0"/>
              <w:divBdr>
                <w:top w:val="none" w:sz="0" w:space="0" w:color="auto"/>
                <w:left w:val="none" w:sz="0" w:space="0" w:color="auto"/>
                <w:bottom w:val="none" w:sz="0" w:space="0" w:color="auto"/>
                <w:right w:val="none" w:sz="0" w:space="0" w:color="auto"/>
              </w:divBdr>
              <w:divsChild>
                <w:div w:id="566957798">
                  <w:marLeft w:val="0"/>
                  <w:marRight w:val="0"/>
                  <w:marTop w:val="0"/>
                  <w:marBottom w:val="0"/>
                  <w:divBdr>
                    <w:top w:val="none" w:sz="0" w:space="0" w:color="auto"/>
                    <w:left w:val="none" w:sz="0" w:space="0" w:color="auto"/>
                    <w:bottom w:val="none" w:sz="0" w:space="0" w:color="auto"/>
                    <w:right w:val="none" w:sz="0" w:space="0" w:color="auto"/>
                  </w:divBdr>
                </w:div>
              </w:divsChild>
            </w:div>
            <w:div w:id="1900825905">
              <w:marLeft w:val="0"/>
              <w:marRight w:val="0"/>
              <w:marTop w:val="0"/>
              <w:marBottom w:val="0"/>
              <w:divBdr>
                <w:top w:val="none" w:sz="0" w:space="0" w:color="auto"/>
                <w:left w:val="none" w:sz="0" w:space="0" w:color="auto"/>
                <w:bottom w:val="none" w:sz="0" w:space="0" w:color="auto"/>
                <w:right w:val="none" w:sz="0" w:space="0" w:color="auto"/>
              </w:divBdr>
              <w:divsChild>
                <w:div w:id="132809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40436">
          <w:blockQuote w:val="1"/>
          <w:marLeft w:val="600"/>
          <w:marRight w:val="0"/>
          <w:marTop w:val="0"/>
          <w:marBottom w:val="0"/>
          <w:divBdr>
            <w:top w:val="none" w:sz="0" w:space="0" w:color="auto"/>
            <w:left w:val="none" w:sz="0" w:space="0" w:color="auto"/>
            <w:bottom w:val="none" w:sz="0" w:space="0" w:color="auto"/>
            <w:right w:val="none" w:sz="0" w:space="0" w:color="auto"/>
          </w:divBdr>
          <w:divsChild>
            <w:div w:id="822044780">
              <w:marLeft w:val="0"/>
              <w:marRight w:val="0"/>
              <w:marTop w:val="0"/>
              <w:marBottom w:val="0"/>
              <w:divBdr>
                <w:top w:val="none" w:sz="0" w:space="0" w:color="auto"/>
                <w:left w:val="none" w:sz="0" w:space="0" w:color="auto"/>
                <w:bottom w:val="none" w:sz="0" w:space="0" w:color="auto"/>
                <w:right w:val="none" w:sz="0" w:space="0" w:color="auto"/>
              </w:divBdr>
              <w:divsChild>
                <w:div w:id="1523476058">
                  <w:marLeft w:val="0"/>
                  <w:marRight w:val="0"/>
                  <w:marTop w:val="0"/>
                  <w:marBottom w:val="0"/>
                  <w:divBdr>
                    <w:top w:val="none" w:sz="0" w:space="0" w:color="auto"/>
                    <w:left w:val="none" w:sz="0" w:space="0" w:color="auto"/>
                    <w:bottom w:val="none" w:sz="0" w:space="0" w:color="auto"/>
                    <w:right w:val="none" w:sz="0" w:space="0" w:color="auto"/>
                  </w:divBdr>
                </w:div>
              </w:divsChild>
            </w:div>
            <w:div w:id="30913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74215">
      <w:bodyDiv w:val="1"/>
      <w:marLeft w:val="0"/>
      <w:marRight w:val="0"/>
      <w:marTop w:val="0"/>
      <w:marBottom w:val="0"/>
      <w:divBdr>
        <w:top w:val="none" w:sz="0" w:space="0" w:color="auto"/>
        <w:left w:val="none" w:sz="0" w:space="0" w:color="auto"/>
        <w:bottom w:val="none" w:sz="0" w:space="0" w:color="auto"/>
        <w:right w:val="none" w:sz="0" w:space="0" w:color="auto"/>
      </w:divBdr>
    </w:div>
    <w:div w:id="745418646">
      <w:bodyDiv w:val="1"/>
      <w:marLeft w:val="0"/>
      <w:marRight w:val="0"/>
      <w:marTop w:val="0"/>
      <w:marBottom w:val="0"/>
      <w:divBdr>
        <w:top w:val="none" w:sz="0" w:space="0" w:color="auto"/>
        <w:left w:val="none" w:sz="0" w:space="0" w:color="auto"/>
        <w:bottom w:val="none" w:sz="0" w:space="0" w:color="auto"/>
        <w:right w:val="none" w:sz="0" w:space="0" w:color="auto"/>
      </w:divBdr>
    </w:div>
    <w:div w:id="786122530">
      <w:bodyDiv w:val="1"/>
      <w:marLeft w:val="0"/>
      <w:marRight w:val="0"/>
      <w:marTop w:val="0"/>
      <w:marBottom w:val="0"/>
      <w:divBdr>
        <w:top w:val="none" w:sz="0" w:space="0" w:color="auto"/>
        <w:left w:val="none" w:sz="0" w:space="0" w:color="auto"/>
        <w:bottom w:val="none" w:sz="0" w:space="0" w:color="auto"/>
        <w:right w:val="none" w:sz="0" w:space="0" w:color="auto"/>
      </w:divBdr>
    </w:div>
    <w:div w:id="906454280">
      <w:bodyDiv w:val="1"/>
      <w:marLeft w:val="0"/>
      <w:marRight w:val="0"/>
      <w:marTop w:val="0"/>
      <w:marBottom w:val="0"/>
      <w:divBdr>
        <w:top w:val="none" w:sz="0" w:space="0" w:color="auto"/>
        <w:left w:val="none" w:sz="0" w:space="0" w:color="auto"/>
        <w:bottom w:val="none" w:sz="0" w:space="0" w:color="auto"/>
        <w:right w:val="none" w:sz="0" w:space="0" w:color="auto"/>
      </w:divBdr>
      <w:divsChild>
        <w:div w:id="1711491149">
          <w:marLeft w:val="0"/>
          <w:marRight w:val="0"/>
          <w:marTop w:val="0"/>
          <w:marBottom w:val="0"/>
          <w:divBdr>
            <w:top w:val="none" w:sz="0" w:space="0" w:color="auto"/>
            <w:left w:val="none" w:sz="0" w:space="0" w:color="auto"/>
            <w:bottom w:val="none" w:sz="0" w:space="0" w:color="auto"/>
            <w:right w:val="none" w:sz="0" w:space="0" w:color="auto"/>
          </w:divBdr>
          <w:divsChild>
            <w:div w:id="1344088228">
              <w:marLeft w:val="750"/>
              <w:marRight w:val="750"/>
              <w:marTop w:val="0"/>
              <w:marBottom w:val="0"/>
              <w:divBdr>
                <w:top w:val="none" w:sz="0" w:space="0" w:color="auto"/>
                <w:left w:val="none" w:sz="0" w:space="0" w:color="auto"/>
                <w:bottom w:val="none" w:sz="0" w:space="0" w:color="auto"/>
                <w:right w:val="none" w:sz="0" w:space="0" w:color="auto"/>
              </w:divBdr>
            </w:div>
            <w:div w:id="1818298481">
              <w:marLeft w:val="0"/>
              <w:marRight w:val="0"/>
              <w:marTop w:val="0"/>
              <w:marBottom w:val="0"/>
              <w:divBdr>
                <w:top w:val="none" w:sz="0" w:space="0" w:color="auto"/>
                <w:left w:val="none" w:sz="0" w:space="0" w:color="auto"/>
                <w:bottom w:val="none" w:sz="0" w:space="0" w:color="auto"/>
                <w:right w:val="none" w:sz="0" w:space="0" w:color="auto"/>
              </w:divBdr>
              <w:divsChild>
                <w:div w:id="8025075">
                  <w:marLeft w:val="0"/>
                  <w:marRight w:val="0"/>
                  <w:marTop w:val="0"/>
                  <w:marBottom w:val="0"/>
                  <w:divBdr>
                    <w:top w:val="none" w:sz="0" w:space="0" w:color="auto"/>
                    <w:left w:val="none" w:sz="0" w:space="0" w:color="auto"/>
                    <w:bottom w:val="none" w:sz="0" w:space="0" w:color="auto"/>
                    <w:right w:val="none" w:sz="0" w:space="0" w:color="auto"/>
                  </w:divBdr>
                  <w:divsChild>
                    <w:div w:id="8877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373285">
          <w:marLeft w:val="0"/>
          <w:marRight w:val="0"/>
          <w:marTop w:val="0"/>
          <w:marBottom w:val="0"/>
          <w:divBdr>
            <w:top w:val="none" w:sz="0" w:space="0" w:color="auto"/>
            <w:left w:val="none" w:sz="0" w:space="0" w:color="auto"/>
            <w:bottom w:val="none" w:sz="0" w:space="0" w:color="auto"/>
            <w:right w:val="none" w:sz="0" w:space="0" w:color="auto"/>
          </w:divBdr>
          <w:divsChild>
            <w:div w:id="1032415306">
              <w:marLeft w:val="750"/>
              <w:marRight w:val="750"/>
              <w:marTop w:val="0"/>
              <w:marBottom w:val="0"/>
              <w:divBdr>
                <w:top w:val="none" w:sz="0" w:space="0" w:color="auto"/>
                <w:left w:val="none" w:sz="0" w:space="0" w:color="auto"/>
                <w:bottom w:val="none" w:sz="0" w:space="0" w:color="auto"/>
                <w:right w:val="none" w:sz="0" w:space="0" w:color="auto"/>
              </w:divBdr>
              <w:divsChild>
                <w:div w:id="17924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47302">
      <w:bodyDiv w:val="1"/>
      <w:marLeft w:val="0"/>
      <w:marRight w:val="0"/>
      <w:marTop w:val="0"/>
      <w:marBottom w:val="0"/>
      <w:divBdr>
        <w:top w:val="none" w:sz="0" w:space="0" w:color="auto"/>
        <w:left w:val="none" w:sz="0" w:space="0" w:color="auto"/>
        <w:bottom w:val="none" w:sz="0" w:space="0" w:color="auto"/>
        <w:right w:val="none" w:sz="0" w:space="0" w:color="auto"/>
      </w:divBdr>
    </w:div>
    <w:div w:id="1079598754">
      <w:bodyDiv w:val="1"/>
      <w:marLeft w:val="0"/>
      <w:marRight w:val="0"/>
      <w:marTop w:val="0"/>
      <w:marBottom w:val="0"/>
      <w:divBdr>
        <w:top w:val="none" w:sz="0" w:space="0" w:color="auto"/>
        <w:left w:val="none" w:sz="0" w:space="0" w:color="auto"/>
        <w:bottom w:val="none" w:sz="0" w:space="0" w:color="auto"/>
        <w:right w:val="none" w:sz="0" w:space="0" w:color="auto"/>
      </w:divBdr>
    </w:div>
    <w:div w:id="1167866298">
      <w:bodyDiv w:val="1"/>
      <w:marLeft w:val="0"/>
      <w:marRight w:val="0"/>
      <w:marTop w:val="0"/>
      <w:marBottom w:val="0"/>
      <w:divBdr>
        <w:top w:val="none" w:sz="0" w:space="0" w:color="auto"/>
        <w:left w:val="none" w:sz="0" w:space="0" w:color="auto"/>
        <w:bottom w:val="none" w:sz="0" w:space="0" w:color="auto"/>
        <w:right w:val="none" w:sz="0" w:space="0" w:color="auto"/>
      </w:divBdr>
    </w:div>
    <w:div w:id="1253855246">
      <w:bodyDiv w:val="1"/>
      <w:marLeft w:val="0"/>
      <w:marRight w:val="0"/>
      <w:marTop w:val="0"/>
      <w:marBottom w:val="0"/>
      <w:divBdr>
        <w:top w:val="none" w:sz="0" w:space="0" w:color="auto"/>
        <w:left w:val="none" w:sz="0" w:space="0" w:color="auto"/>
        <w:bottom w:val="none" w:sz="0" w:space="0" w:color="auto"/>
        <w:right w:val="none" w:sz="0" w:space="0" w:color="auto"/>
      </w:divBdr>
    </w:div>
    <w:div w:id="1284732317">
      <w:bodyDiv w:val="1"/>
      <w:marLeft w:val="0"/>
      <w:marRight w:val="0"/>
      <w:marTop w:val="0"/>
      <w:marBottom w:val="0"/>
      <w:divBdr>
        <w:top w:val="none" w:sz="0" w:space="0" w:color="auto"/>
        <w:left w:val="none" w:sz="0" w:space="0" w:color="auto"/>
        <w:bottom w:val="none" w:sz="0" w:space="0" w:color="auto"/>
        <w:right w:val="none" w:sz="0" w:space="0" w:color="auto"/>
      </w:divBdr>
    </w:div>
    <w:div w:id="1397583800">
      <w:bodyDiv w:val="1"/>
      <w:marLeft w:val="0"/>
      <w:marRight w:val="0"/>
      <w:marTop w:val="0"/>
      <w:marBottom w:val="0"/>
      <w:divBdr>
        <w:top w:val="none" w:sz="0" w:space="0" w:color="auto"/>
        <w:left w:val="none" w:sz="0" w:space="0" w:color="auto"/>
        <w:bottom w:val="none" w:sz="0" w:space="0" w:color="auto"/>
        <w:right w:val="none" w:sz="0" w:space="0" w:color="auto"/>
      </w:divBdr>
    </w:div>
    <w:div w:id="1463618437">
      <w:bodyDiv w:val="1"/>
      <w:marLeft w:val="0"/>
      <w:marRight w:val="0"/>
      <w:marTop w:val="0"/>
      <w:marBottom w:val="0"/>
      <w:divBdr>
        <w:top w:val="none" w:sz="0" w:space="0" w:color="auto"/>
        <w:left w:val="none" w:sz="0" w:space="0" w:color="auto"/>
        <w:bottom w:val="none" w:sz="0" w:space="0" w:color="auto"/>
        <w:right w:val="none" w:sz="0" w:space="0" w:color="auto"/>
      </w:divBdr>
    </w:div>
    <w:div w:id="1588491441">
      <w:bodyDiv w:val="1"/>
      <w:marLeft w:val="0"/>
      <w:marRight w:val="0"/>
      <w:marTop w:val="0"/>
      <w:marBottom w:val="0"/>
      <w:divBdr>
        <w:top w:val="none" w:sz="0" w:space="0" w:color="auto"/>
        <w:left w:val="none" w:sz="0" w:space="0" w:color="auto"/>
        <w:bottom w:val="none" w:sz="0" w:space="0" w:color="auto"/>
        <w:right w:val="none" w:sz="0" w:space="0" w:color="auto"/>
      </w:divBdr>
      <w:divsChild>
        <w:div w:id="972637068">
          <w:marLeft w:val="0"/>
          <w:marRight w:val="0"/>
          <w:marTop w:val="0"/>
          <w:marBottom w:val="0"/>
          <w:divBdr>
            <w:top w:val="none" w:sz="0" w:space="0" w:color="auto"/>
            <w:left w:val="none" w:sz="0" w:space="0" w:color="auto"/>
            <w:bottom w:val="none" w:sz="0" w:space="0" w:color="auto"/>
            <w:right w:val="none" w:sz="0" w:space="0" w:color="auto"/>
          </w:divBdr>
        </w:div>
        <w:div w:id="1142694947">
          <w:marLeft w:val="0"/>
          <w:marRight w:val="0"/>
          <w:marTop w:val="0"/>
          <w:marBottom w:val="0"/>
          <w:divBdr>
            <w:top w:val="none" w:sz="0" w:space="0" w:color="auto"/>
            <w:left w:val="none" w:sz="0" w:space="0" w:color="auto"/>
            <w:bottom w:val="none" w:sz="0" w:space="0" w:color="auto"/>
            <w:right w:val="none" w:sz="0" w:space="0" w:color="auto"/>
          </w:divBdr>
          <w:divsChild>
            <w:div w:id="173214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197586">
      <w:bodyDiv w:val="1"/>
      <w:marLeft w:val="0"/>
      <w:marRight w:val="0"/>
      <w:marTop w:val="0"/>
      <w:marBottom w:val="0"/>
      <w:divBdr>
        <w:top w:val="none" w:sz="0" w:space="0" w:color="auto"/>
        <w:left w:val="none" w:sz="0" w:space="0" w:color="auto"/>
        <w:bottom w:val="none" w:sz="0" w:space="0" w:color="auto"/>
        <w:right w:val="none" w:sz="0" w:space="0" w:color="auto"/>
      </w:divBdr>
    </w:div>
    <w:div w:id="1700164451">
      <w:bodyDiv w:val="1"/>
      <w:marLeft w:val="0"/>
      <w:marRight w:val="0"/>
      <w:marTop w:val="0"/>
      <w:marBottom w:val="0"/>
      <w:divBdr>
        <w:top w:val="none" w:sz="0" w:space="0" w:color="auto"/>
        <w:left w:val="none" w:sz="0" w:space="0" w:color="auto"/>
        <w:bottom w:val="none" w:sz="0" w:space="0" w:color="auto"/>
        <w:right w:val="none" w:sz="0" w:space="0" w:color="auto"/>
      </w:divBdr>
    </w:div>
    <w:div w:id="1704093883">
      <w:bodyDiv w:val="1"/>
      <w:marLeft w:val="0"/>
      <w:marRight w:val="0"/>
      <w:marTop w:val="0"/>
      <w:marBottom w:val="0"/>
      <w:divBdr>
        <w:top w:val="none" w:sz="0" w:space="0" w:color="auto"/>
        <w:left w:val="none" w:sz="0" w:space="0" w:color="auto"/>
        <w:bottom w:val="none" w:sz="0" w:space="0" w:color="auto"/>
        <w:right w:val="none" w:sz="0" w:space="0" w:color="auto"/>
      </w:divBdr>
      <w:divsChild>
        <w:div w:id="2071462215">
          <w:marLeft w:val="-225"/>
          <w:marRight w:val="-225"/>
          <w:marTop w:val="0"/>
          <w:marBottom w:val="0"/>
          <w:divBdr>
            <w:top w:val="none" w:sz="0" w:space="0" w:color="auto"/>
            <w:left w:val="none" w:sz="0" w:space="0" w:color="auto"/>
            <w:bottom w:val="none" w:sz="0" w:space="0" w:color="auto"/>
            <w:right w:val="none" w:sz="0" w:space="0" w:color="auto"/>
          </w:divBdr>
          <w:divsChild>
            <w:div w:id="543178419">
              <w:marLeft w:val="0"/>
              <w:marRight w:val="0"/>
              <w:marTop w:val="0"/>
              <w:marBottom w:val="0"/>
              <w:divBdr>
                <w:top w:val="none" w:sz="0" w:space="0" w:color="auto"/>
                <w:left w:val="none" w:sz="0" w:space="0" w:color="auto"/>
                <w:bottom w:val="none" w:sz="0" w:space="0" w:color="auto"/>
                <w:right w:val="none" w:sz="0" w:space="0" w:color="auto"/>
              </w:divBdr>
              <w:divsChild>
                <w:div w:id="686516155">
                  <w:marLeft w:val="0"/>
                  <w:marRight w:val="0"/>
                  <w:marTop w:val="0"/>
                  <w:marBottom w:val="0"/>
                  <w:divBdr>
                    <w:top w:val="none" w:sz="0" w:space="0" w:color="auto"/>
                    <w:left w:val="none" w:sz="0" w:space="0" w:color="auto"/>
                    <w:bottom w:val="none" w:sz="0" w:space="0" w:color="auto"/>
                    <w:right w:val="none" w:sz="0" w:space="0" w:color="auto"/>
                  </w:divBdr>
                  <w:divsChild>
                    <w:div w:id="742221442">
                      <w:marLeft w:val="0"/>
                      <w:marRight w:val="0"/>
                      <w:marTop w:val="0"/>
                      <w:marBottom w:val="0"/>
                      <w:divBdr>
                        <w:top w:val="none" w:sz="0" w:space="0" w:color="auto"/>
                        <w:left w:val="none" w:sz="0" w:space="0" w:color="auto"/>
                        <w:bottom w:val="none" w:sz="0" w:space="0" w:color="auto"/>
                        <w:right w:val="none" w:sz="0" w:space="0" w:color="auto"/>
                      </w:divBdr>
                      <w:divsChild>
                        <w:div w:id="41065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6831283">
      <w:bodyDiv w:val="1"/>
      <w:marLeft w:val="0"/>
      <w:marRight w:val="0"/>
      <w:marTop w:val="0"/>
      <w:marBottom w:val="0"/>
      <w:divBdr>
        <w:top w:val="none" w:sz="0" w:space="0" w:color="auto"/>
        <w:left w:val="none" w:sz="0" w:space="0" w:color="auto"/>
        <w:bottom w:val="none" w:sz="0" w:space="0" w:color="auto"/>
        <w:right w:val="none" w:sz="0" w:space="0" w:color="auto"/>
      </w:divBdr>
    </w:div>
    <w:div w:id="1850290000">
      <w:bodyDiv w:val="1"/>
      <w:marLeft w:val="0"/>
      <w:marRight w:val="0"/>
      <w:marTop w:val="0"/>
      <w:marBottom w:val="0"/>
      <w:divBdr>
        <w:top w:val="none" w:sz="0" w:space="0" w:color="auto"/>
        <w:left w:val="none" w:sz="0" w:space="0" w:color="auto"/>
        <w:bottom w:val="none" w:sz="0" w:space="0" w:color="auto"/>
        <w:right w:val="none" w:sz="0" w:space="0" w:color="auto"/>
      </w:divBdr>
      <w:divsChild>
        <w:div w:id="406074084">
          <w:marLeft w:val="0"/>
          <w:marRight w:val="0"/>
          <w:marTop w:val="0"/>
          <w:marBottom w:val="0"/>
          <w:divBdr>
            <w:top w:val="none" w:sz="0" w:space="0" w:color="auto"/>
            <w:left w:val="none" w:sz="0" w:space="0" w:color="auto"/>
            <w:bottom w:val="none" w:sz="0" w:space="0" w:color="auto"/>
            <w:right w:val="none" w:sz="0" w:space="0" w:color="auto"/>
          </w:divBdr>
          <w:divsChild>
            <w:div w:id="1625229920">
              <w:marLeft w:val="750"/>
              <w:marRight w:val="750"/>
              <w:marTop w:val="0"/>
              <w:marBottom w:val="0"/>
              <w:divBdr>
                <w:top w:val="none" w:sz="0" w:space="0" w:color="auto"/>
                <w:left w:val="none" w:sz="0" w:space="0" w:color="auto"/>
                <w:bottom w:val="none" w:sz="0" w:space="0" w:color="auto"/>
                <w:right w:val="none" w:sz="0" w:space="0" w:color="auto"/>
              </w:divBdr>
            </w:div>
            <w:div w:id="636642148">
              <w:marLeft w:val="0"/>
              <w:marRight w:val="0"/>
              <w:marTop w:val="0"/>
              <w:marBottom w:val="0"/>
              <w:divBdr>
                <w:top w:val="none" w:sz="0" w:space="0" w:color="auto"/>
                <w:left w:val="none" w:sz="0" w:space="0" w:color="auto"/>
                <w:bottom w:val="none" w:sz="0" w:space="0" w:color="auto"/>
                <w:right w:val="none" w:sz="0" w:space="0" w:color="auto"/>
              </w:divBdr>
              <w:divsChild>
                <w:div w:id="974677337">
                  <w:marLeft w:val="0"/>
                  <w:marRight w:val="0"/>
                  <w:marTop w:val="0"/>
                  <w:marBottom w:val="0"/>
                  <w:divBdr>
                    <w:top w:val="none" w:sz="0" w:space="0" w:color="auto"/>
                    <w:left w:val="none" w:sz="0" w:space="0" w:color="auto"/>
                    <w:bottom w:val="none" w:sz="0" w:space="0" w:color="auto"/>
                    <w:right w:val="none" w:sz="0" w:space="0" w:color="auto"/>
                  </w:divBdr>
                  <w:divsChild>
                    <w:div w:id="2827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639303">
          <w:marLeft w:val="0"/>
          <w:marRight w:val="0"/>
          <w:marTop w:val="0"/>
          <w:marBottom w:val="0"/>
          <w:divBdr>
            <w:top w:val="none" w:sz="0" w:space="0" w:color="auto"/>
            <w:left w:val="none" w:sz="0" w:space="0" w:color="auto"/>
            <w:bottom w:val="none" w:sz="0" w:space="0" w:color="auto"/>
            <w:right w:val="none" w:sz="0" w:space="0" w:color="auto"/>
          </w:divBdr>
          <w:divsChild>
            <w:div w:id="2096126219">
              <w:marLeft w:val="750"/>
              <w:marRight w:val="750"/>
              <w:marTop w:val="0"/>
              <w:marBottom w:val="0"/>
              <w:divBdr>
                <w:top w:val="none" w:sz="0" w:space="0" w:color="auto"/>
                <w:left w:val="none" w:sz="0" w:space="0" w:color="auto"/>
                <w:bottom w:val="none" w:sz="0" w:space="0" w:color="auto"/>
                <w:right w:val="none" w:sz="0" w:space="0" w:color="auto"/>
              </w:divBdr>
              <w:divsChild>
                <w:div w:id="16978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566452">
      <w:bodyDiv w:val="1"/>
      <w:marLeft w:val="0"/>
      <w:marRight w:val="0"/>
      <w:marTop w:val="0"/>
      <w:marBottom w:val="0"/>
      <w:divBdr>
        <w:top w:val="none" w:sz="0" w:space="0" w:color="auto"/>
        <w:left w:val="none" w:sz="0" w:space="0" w:color="auto"/>
        <w:bottom w:val="none" w:sz="0" w:space="0" w:color="auto"/>
        <w:right w:val="none" w:sz="0" w:space="0" w:color="auto"/>
      </w:divBdr>
    </w:div>
    <w:div w:id="1976719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www.inci.gov.co"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hyperlink" Target="http://www.inci.gov.co/blog/rendicion-de-cuentas-inci-2022-0" TargetMode="External"/><Relationship Id="rId34" Type="http://schemas.openxmlformats.org/officeDocument/2006/relationships/image" Target="media/image15.png"/><Relationship Id="rId42" Type="http://schemas.openxmlformats.org/officeDocument/2006/relationships/hyperlink" Target="https://www.youtube.com/watch?v=7CWGb2Zn9eo"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7.png"/><Relationship Id="rId32" Type="http://schemas.openxmlformats.org/officeDocument/2006/relationships/hyperlink" Target="https://inci.gov.co/participa/rendicion-de-cuentas-2022"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yperlink" Target="https://inci.gov.co/transparencia/49-informes-trimestrales-sobre-acceso-la-informacion-quejas-y-reclamos-0" TargetMode="Externa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7.png"/><Relationship Id="rId10" Type="http://schemas.openxmlformats.org/officeDocument/2006/relationships/chart" Target="charts/chart1.xml"/><Relationship Id="rId19" Type="http://schemas.openxmlformats.org/officeDocument/2006/relationships/hyperlink" Target="http://www.inci.gov.co/blog/rendicion-de-cuentas-inci-2022" TargetMode="External"/><Relationship Id="rId31" Type="http://schemas.openxmlformats.org/officeDocument/2006/relationships/hyperlink" Target="https://www.inci.gov.co/participa/rendicion-de-cuentas-2022" TargetMode="External"/><Relationship Id="rId44" Type="http://schemas.openxmlformats.org/officeDocument/2006/relationships/hyperlink" Target="http://201.217.217.2:8081/orfeo/formularioWe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www.inci.gov.co/blog/sabe-que-es-la-rendicion-de-cuentas-y-como-participar"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6.png"/><Relationship Id="rId43" Type="http://schemas.openxmlformats.org/officeDocument/2006/relationships/hyperlink" Target="http://www.inci.gov.co/transparencia"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ntTable" Target="fontTable.xml"/><Relationship Id="rId20" Type="http://schemas.openxmlformats.org/officeDocument/2006/relationships/image" Target="media/image5.png"/><Relationship Id="rId41" Type="http://schemas.openxmlformats.org/officeDocument/2006/relationships/image" Target="media/image22.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cruz\Downloads\FORMATO_%20ASPECTOS%20A%20INCLUIR%20EN%20EL%20PLAN%20ANTICORRUPCI&#211;N%20Y%20ATENCI&#211;N%20AL%20CIUDADANO&#160;(1-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cruz\Downloads\FORMATO_%20ASPECTOS%20A%20INCLUIR%20EN%20EL%20PLAN%20ANTICORRUPCI&#211;N%20Y%20ATENCI&#211;N%20AL%20CIUDADANO&#160;(1-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cruz\Downloads\FORMATO_%20ASPECTOS%20A%20INCLUIR%20EN%20EL%20PLAN%20ANTICORRUPCI&#211;N%20Y%20ATENCI&#211;N%20AL%20CIUDADANO&#160;(1-19).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cruz\Downloads\FORMATO_%20ASPECTOS%20A%20INCLUIR%20EN%20EL%20PLAN%20ANTICORRUPCI&#211;N%20Y%20ATENCI&#211;N%20AL%20CIUDADANO&#160;(1-19).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cruz\Downloads\FORMATO_%20ASPECTOS%20A%20INCLUIR%20EN%20EL%20PLAN%20ANTICORRUPCI&#211;N%20Y%20ATENCI&#211;N%20AL%20CIUDADANO&#160;(1-19).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Procesos que</a:t>
            </a:r>
            <a:r>
              <a:rPr lang="en-US" b="1" baseline="0"/>
              <a:t> presenta Riesgos de Corrupción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Hoja2!$B$16</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Hoja2!$A$17:$A$23</c:f>
              <c:strCache>
                <c:ptCount val="7"/>
                <c:pt idx="0">
                  <c:v>Ambientales</c:v>
                </c:pt>
                <c:pt idx="1">
                  <c:v>Económicos / Financieros</c:v>
                </c:pt>
                <c:pt idx="2">
                  <c:v>Ninguno</c:v>
                </c:pt>
                <c:pt idx="3">
                  <c:v>Políticos</c:v>
                </c:pt>
                <c:pt idx="4">
                  <c:v>Legales y Reglamentarios</c:v>
                </c:pt>
                <c:pt idx="5">
                  <c:v>Tecnológicos</c:v>
                </c:pt>
                <c:pt idx="6">
                  <c:v>Comunicación</c:v>
                </c:pt>
              </c:strCache>
            </c:strRef>
          </c:cat>
          <c:val>
            <c:numRef>
              <c:f>Hoja2!$B$17:$B$23</c:f>
              <c:numCache>
                <c:formatCode>General</c:formatCode>
                <c:ptCount val="7"/>
                <c:pt idx="0">
                  <c:v>2</c:v>
                </c:pt>
                <c:pt idx="1">
                  <c:v>7</c:v>
                </c:pt>
                <c:pt idx="2">
                  <c:v>3</c:v>
                </c:pt>
                <c:pt idx="3">
                  <c:v>10</c:v>
                </c:pt>
                <c:pt idx="4">
                  <c:v>3</c:v>
                </c:pt>
                <c:pt idx="5">
                  <c:v>0</c:v>
                </c:pt>
                <c:pt idx="6">
                  <c:v>0</c:v>
                </c:pt>
              </c:numCache>
            </c:numRef>
          </c:val>
          <c:extLst>
            <c:ext xmlns:c16="http://schemas.microsoft.com/office/drawing/2014/chart" uri="{C3380CC4-5D6E-409C-BE32-E72D297353CC}">
              <c16:uniqueId val="{00000000-42D3-4B6A-AB13-393E961DF301}"/>
            </c:ext>
          </c:extLst>
        </c:ser>
        <c:dLbls>
          <c:dLblPos val="outEnd"/>
          <c:showLegendKey val="0"/>
          <c:showVal val="1"/>
          <c:showCatName val="0"/>
          <c:showSerName val="0"/>
          <c:showPercent val="0"/>
          <c:showBubbleSize val="0"/>
        </c:dLbls>
        <c:gapWidth val="219"/>
        <c:overlap val="-27"/>
        <c:axId val="531875648"/>
        <c:axId val="528626928"/>
      </c:barChart>
      <c:catAx>
        <c:axId val="53187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8626928"/>
        <c:crosses val="autoZero"/>
        <c:auto val="1"/>
        <c:lblAlgn val="ctr"/>
        <c:lblOffset val="100"/>
        <c:noMultiLvlLbl val="0"/>
      </c:catAx>
      <c:valAx>
        <c:axId val="52862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187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Mejora</a:t>
            </a:r>
            <a:r>
              <a:rPr lang="en-US" baseline="0"/>
              <a:t> en la Racionalizacion de tramites INCI</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Hoja4!$B$13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Hoja4!$A$14:$A$17</c:f>
              <c:strCache>
                <c:ptCount val="4"/>
                <c:pt idx="0">
                  <c:v>Asistencia Técnica</c:v>
                </c:pt>
                <c:pt idx="1">
                  <c:v>Registro de Biblioteca Virtual para Ciegos</c:v>
                </c:pt>
                <c:pt idx="2">
                  <c:v>Tienda</c:v>
                </c:pt>
                <c:pt idx="3">
                  <c:v>Ninguno</c:v>
                </c:pt>
              </c:strCache>
            </c:strRef>
          </c:cat>
          <c:val>
            <c:numRef>
              <c:f>Hoja4!$B$14:$B$17</c:f>
              <c:numCache>
                <c:formatCode>General</c:formatCode>
                <c:ptCount val="4"/>
                <c:pt idx="0">
                  <c:v>9</c:v>
                </c:pt>
                <c:pt idx="1">
                  <c:v>4</c:v>
                </c:pt>
                <c:pt idx="2">
                  <c:v>1</c:v>
                </c:pt>
                <c:pt idx="3">
                  <c:v>9</c:v>
                </c:pt>
              </c:numCache>
            </c:numRef>
          </c:val>
          <c:extLst>
            <c:ext xmlns:c16="http://schemas.microsoft.com/office/drawing/2014/chart" uri="{C3380CC4-5D6E-409C-BE32-E72D297353CC}">
              <c16:uniqueId val="{00000000-276A-4098-BA13-30F23EBC7D37}"/>
            </c:ext>
          </c:extLst>
        </c:ser>
        <c:dLbls>
          <c:dLblPos val="outEnd"/>
          <c:showLegendKey val="0"/>
          <c:showVal val="1"/>
          <c:showCatName val="0"/>
          <c:showSerName val="0"/>
          <c:showPercent val="0"/>
          <c:showBubbleSize val="0"/>
        </c:dLbls>
        <c:gapWidth val="219"/>
        <c:overlap val="-27"/>
        <c:axId val="609812976"/>
        <c:axId val="620027424"/>
      </c:barChart>
      <c:catAx>
        <c:axId val="60981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20027424"/>
        <c:crosses val="autoZero"/>
        <c:auto val="1"/>
        <c:lblAlgn val="ctr"/>
        <c:lblOffset val="100"/>
        <c:noMultiLvlLbl val="0"/>
      </c:catAx>
      <c:valAx>
        <c:axId val="620027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0981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Informacion de rendicion de cuentas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stacked"/>
        <c:varyColors val="0"/>
        <c:ser>
          <c:idx val="0"/>
          <c:order val="0"/>
          <c:tx>
            <c:strRef>
              <c:f>Hoja5!$B$19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Hoja5!$A$20:$A$24</c:f>
              <c:strCache>
                <c:ptCount val="5"/>
                <c:pt idx="0">
                  <c:v>Resultados de la gestión realizada</c:v>
                </c:pt>
                <c:pt idx="1">
                  <c:v>Ejecución presupuestal</c:v>
                </c:pt>
                <c:pt idx="2">
                  <c:v>Avance en la Garantía de los Derechos de las personas con discapacidad</c:v>
                </c:pt>
                <c:pt idx="3">
                  <c:v>Acciones de mejoramiento establecidas en la entidad</c:v>
                </c:pt>
                <c:pt idx="4">
                  <c:v>Procesos contractuales ejecutados</c:v>
                </c:pt>
              </c:strCache>
            </c:strRef>
          </c:cat>
          <c:val>
            <c:numRef>
              <c:f>Hoja5!$B$20:$B$24</c:f>
              <c:numCache>
                <c:formatCode>General</c:formatCode>
                <c:ptCount val="5"/>
                <c:pt idx="0">
                  <c:v>11</c:v>
                </c:pt>
                <c:pt idx="1">
                  <c:v>4</c:v>
                </c:pt>
                <c:pt idx="2">
                  <c:v>4</c:v>
                </c:pt>
                <c:pt idx="3">
                  <c:v>4</c:v>
                </c:pt>
                <c:pt idx="4">
                  <c:v>2</c:v>
                </c:pt>
              </c:numCache>
            </c:numRef>
          </c:val>
          <c:extLst>
            <c:ext xmlns:c16="http://schemas.microsoft.com/office/drawing/2014/chart" uri="{C3380CC4-5D6E-409C-BE32-E72D297353CC}">
              <c16:uniqueId val="{00000000-25AE-4CB4-8478-F3FEBB15E392}"/>
            </c:ext>
          </c:extLst>
        </c:ser>
        <c:dLbls>
          <c:dLblPos val="ctr"/>
          <c:showLegendKey val="0"/>
          <c:showVal val="1"/>
          <c:showCatName val="0"/>
          <c:showSerName val="0"/>
          <c:showPercent val="0"/>
          <c:showBubbleSize val="0"/>
        </c:dLbls>
        <c:gapWidth val="150"/>
        <c:overlap val="100"/>
        <c:axId val="614722464"/>
        <c:axId val="528624016"/>
      </c:barChart>
      <c:catAx>
        <c:axId val="61472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28624016"/>
        <c:crosses val="autoZero"/>
        <c:auto val="1"/>
        <c:lblAlgn val="ctr"/>
        <c:lblOffset val="100"/>
        <c:noMultiLvlLbl val="0"/>
      </c:catAx>
      <c:valAx>
        <c:axId val="528624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4722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t>Canales de difusion para rendicion</a:t>
            </a:r>
            <a:r>
              <a:rPr lang="es-CO" b="1" baseline="0"/>
              <a:t> cuentas 2022 </a:t>
            </a:r>
            <a:endParaRPr lang="es-CO"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Hoja6!$B$19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Hoja6!$A$20:$A$23</c:f>
              <c:strCache>
                <c:ptCount val="4"/>
                <c:pt idx="0">
                  <c:v>Facebook</c:v>
                </c:pt>
                <c:pt idx="1">
                  <c:v>Emisoria INCI Radio</c:v>
                </c:pt>
                <c:pt idx="2">
                  <c:v>Twitter</c:v>
                </c:pt>
                <c:pt idx="3">
                  <c:v>Youtube</c:v>
                </c:pt>
              </c:strCache>
            </c:strRef>
          </c:cat>
          <c:val>
            <c:numRef>
              <c:f>Hoja6!$B$20:$B$23</c:f>
              <c:numCache>
                <c:formatCode>General</c:formatCode>
                <c:ptCount val="4"/>
                <c:pt idx="0">
                  <c:v>6</c:v>
                </c:pt>
                <c:pt idx="1">
                  <c:v>5</c:v>
                </c:pt>
                <c:pt idx="2">
                  <c:v>2</c:v>
                </c:pt>
                <c:pt idx="3">
                  <c:v>7</c:v>
                </c:pt>
              </c:numCache>
            </c:numRef>
          </c:val>
          <c:extLst>
            <c:ext xmlns:c16="http://schemas.microsoft.com/office/drawing/2014/chart" uri="{C3380CC4-5D6E-409C-BE32-E72D297353CC}">
              <c16:uniqueId val="{00000000-92F1-4B76-BBDA-34ED92113C4E}"/>
            </c:ext>
          </c:extLst>
        </c:ser>
        <c:dLbls>
          <c:dLblPos val="outEnd"/>
          <c:showLegendKey val="0"/>
          <c:showVal val="1"/>
          <c:showCatName val="0"/>
          <c:showSerName val="0"/>
          <c:showPercent val="0"/>
          <c:showBubbleSize val="0"/>
        </c:dLbls>
        <c:gapWidth val="219"/>
        <c:overlap val="-27"/>
        <c:axId val="534350272"/>
        <c:axId val="538561952"/>
      </c:barChart>
      <c:catAx>
        <c:axId val="53435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8561952"/>
        <c:crosses val="autoZero"/>
        <c:auto val="1"/>
        <c:lblAlgn val="ctr"/>
        <c:lblOffset val="100"/>
        <c:noMultiLvlLbl val="0"/>
      </c:catAx>
      <c:valAx>
        <c:axId val="538561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34350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b="1"/>
              <a:t>Metodologia Sugerida para Espacio de Rendicion de Cuentas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Hoja9!$B$10</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Hoja9!$A$11:$A$14</c:f>
              <c:strCache>
                <c:ptCount val="4"/>
                <c:pt idx="0">
                  <c:v>Conversatorio</c:v>
                </c:pt>
                <c:pt idx="1">
                  <c:v>Entrevista</c:v>
                </c:pt>
                <c:pt idx="2">
                  <c:v>Panel</c:v>
                </c:pt>
                <c:pt idx="3">
                  <c:v>Ponencia</c:v>
                </c:pt>
              </c:strCache>
            </c:strRef>
          </c:cat>
          <c:val>
            <c:numRef>
              <c:f>Hoja9!$B$11:$B$14</c:f>
              <c:numCache>
                <c:formatCode>General</c:formatCode>
                <c:ptCount val="4"/>
                <c:pt idx="0">
                  <c:v>8</c:v>
                </c:pt>
                <c:pt idx="1">
                  <c:v>1</c:v>
                </c:pt>
                <c:pt idx="2">
                  <c:v>3</c:v>
                </c:pt>
                <c:pt idx="3">
                  <c:v>7</c:v>
                </c:pt>
              </c:numCache>
            </c:numRef>
          </c:val>
          <c:extLst>
            <c:ext xmlns:c16="http://schemas.microsoft.com/office/drawing/2014/chart" uri="{C3380CC4-5D6E-409C-BE32-E72D297353CC}">
              <c16:uniqueId val="{00000000-BB44-486A-BAD3-5D5406300787}"/>
            </c:ext>
          </c:extLst>
        </c:ser>
        <c:dLbls>
          <c:dLblPos val="outEnd"/>
          <c:showLegendKey val="0"/>
          <c:showVal val="1"/>
          <c:showCatName val="0"/>
          <c:showSerName val="0"/>
          <c:showPercent val="0"/>
          <c:showBubbleSize val="0"/>
        </c:dLbls>
        <c:gapWidth val="219"/>
        <c:overlap val="-27"/>
        <c:axId val="617229264"/>
        <c:axId val="717748272"/>
      </c:barChart>
      <c:catAx>
        <c:axId val="61722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7748272"/>
        <c:crosses val="autoZero"/>
        <c:auto val="1"/>
        <c:lblAlgn val="ctr"/>
        <c:lblOffset val="100"/>
        <c:noMultiLvlLbl val="0"/>
      </c:catAx>
      <c:valAx>
        <c:axId val="71774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617229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a:t>Acciones de mejora en relacion</a:t>
            </a:r>
            <a:r>
              <a:rPr lang="es-CO" baseline="0"/>
              <a:t> con la atencion al ciudadano</a:t>
            </a:r>
            <a:endParaRPr lang="es-CO"/>
          </a:p>
        </c:rich>
      </c:tx>
      <c:layout>
        <c:manualLayout>
          <c:xMode val="edge"/>
          <c:yMode val="edge"/>
          <c:x val="0.1116248906386701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Hoja10!$B$19</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Hoja10!$A$20:$A$22</c:f>
              <c:strCache>
                <c:ptCount val="3"/>
                <c:pt idx="0">
                  <c:v>Calidad de la respuesta</c:v>
                </c:pt>
                <c:pt idx="1">
                  <c:v>Tiempo de respuesta</c:v>
                </c:pt>
                <c:pt idx="2">
                  <c:v>Canales de atención </c:v>
                </c:pt>
              </c:strCache>
            </c:strRef>
          </c:cat>
          <c:val>
            <c:numRef>
              <c:f>Hoja10!$B$20:$B$22</c:f>
              <c:numCache>
                <c:formatCode>General</c:formatCode>
                <c:ptCount val="3"/>
                <c:pt idx="0">
                  <c:v>4</c:v>
                </c:pt>
                <c:pt idx="1">
                  <c:v>6</c:v>
                </c:pt>
                <c:pt idx="2">
                  <c:v>10</c:v>
                </c:pt>
              </c:numCache>
            </c:numRef>
          </c:val>
          <c:extLst>
            <c:ext xmlns:c16="http://schemas.microsoft.com/office/drawing/2014/chart" uri="{C3380CC4-5D6E-409C-BE32-E72D297353CC}">
              <c16:uniqueId val="{00000000-AE3F-4816-AB63-1069A1448033}"/>
            </c:ext>
          </c:extLst>
        </c:ser>
        <c:dLbls>
          <c:dLblPos val="outEnd"/>
          <c:showLegendKey val="0"/>
          <c:showVal val="1"/>
          <c:showCatName val="0"/>
          <c:showSerName val="0"/>
          <c:showPercent val="0"/>
          <c:showBubbleSize val="0"/>
        </c:dLbls>
        <c:gapWidth val="219"/>
        <c:overlap val="-27"/>
        <c:axId val="712861680"/>
        <c:axId val="717748688"/>
      </c:barChart>
      <c:catAx>
        <c:axId val="71286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7748688"/>
        <c:crosses val="autoZero"/>
        <c:auto val="1"/>
        <c:lblAlgn val="ctr"/>
        <c:lblOffset val="100"/>
        <c:noMultiLvlLbl val="0"/>
      </c:catAx>
      <c:valAx>
        <c:axId val="71774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1286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ED4E-8EF5-48CD-BD40-5248F1B02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27</Pages>
  <Words>5837</Words>
  <Characters>32106</Characters>
  <Application>Microsoft Office Word</Application>
  <DocSecurity>0</DocSecurity>
  <Lines>267</Lines>
  <Paragraphs>75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Andrade</dc:creator>
  <cp:keywords/>
  <dc:description/>
  <cp:lastModifiedBy>Martha  Gomez</cp:lastModifiedBy>
  <cp:revision>22</cp:revision>
  <dcterms:created xsi:type="dcterms:W3CDTF">2022-12-13T20:52:00Z</dcterms:created>
  <dcterms:modified xsi:type="dcterms:W3CDTF">2022-12-29T14:12:00Z</dcterms:modified>
</cp:coreProperties>
</file>