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0E4D5" w14:textId="77777777" w:rsidR="00C77BE9" w:rsidRDefault="00C77BE9" w:rsidP="00C77BE9">
      <w:pPr>
        <w:pStyle w:val="Sinespaciado"/>
        <w:jc w:val="center"/>
        <w:rPr>
          <w:rStyle w:val="Referenciasutil"/>
          <w:rFonts w:ascii="Arial" w:hAnsi="Arial" w:cs="Arial"/>
          <w:b/>
          <w:color w:val="000000" w:themeColor="text1"/>
          <w:sz w:val="48"/>
          <w:szCs w:val="48"/>
        </w:rPr>
      </w:pPr>
    </w:p>
    <w:p w14:paraId="363784FD" w14:textId="77777777" w:rsidR="00C77BE9" w:rsidRDefault="00C77BE9" w:rsidP="00C77BE9">
      <w:pPr>
        <w:pStyle w:val="Sinespaciado"/>
        <w:jc w:val="center"/>
        <w:rPr>
          <w:rStyle w:val="Referenciasutil"/>
          <w:rFonts w:ascii="Arial" w:hAnsi="Arial" w:cs="Arial"/>
          <w:b/>
          <w:color w:val="000000" w:themeColor="text1"/>
          <w:sz w:val="48"/>
          <w:szCs w:val="48"/>
        </w:rPr>
      </w:pPr>
    </w:p>
    <w:p w14:paraId="0AF5ADF0" w14:textId="77777777" w:rsidR="00C77BE9" w:rsidRDefault="00C77BE9" w:rsidP="00C77BE9">
      <w:pPr>
        <w:pStyle w:val="Sinespaciado"/>
        <w:jc w:val="center"/>
        <w:rPr>
          <w:rStyle w:val="Referenciasutil"/>
          <w:rFonts w:ascii="Arial" w:hAnsi="Arial" w:cs="Arial"/>
          <w:b/>
          <w:color w:val="000000" w:themeColor="text1"/>
          <w:sz w:val="48"/>
          <w:szCs w:val="48"/>
        </w:rPr>
      </w:pPr>
    </w:p>
    <w:p w14:paraId="0E1E835E" w14:textId="77777777" w:rsidR="00C77BE9" w:rsidRDefault="00C77BE9" w:rsidP="00C77BE9">
      <w:pPr>
        <w:pStyle w:val="Sinespaciado"/>
        <w:jc w:val="center"/>
        <w:rPr>
          <w:rStyle w:val="Referenciasutil"/>
          <w:rFonts w:ascii="Arial" w:hAnsi="Arial" w:cs="Arial"/>
          <w:b/>
          <w:color w:val="000000" w:themeColor="text1"/>
          <w:sz w:val="48"/>
          <w:szCs w:val="48"/>
        </w:rPr>
      </w:pPr>
    </w:p>
    <w:p w14:paraId="43A262F2" w14:textId="77777777" w:rsidR="00C77BE9" w:rsidRDefault="00C77BE9" w:rsidP="00C77BE9">
      <w:pPr>
        <w:pStyle w:val="Sinespaciado"/>
        <w:jc w:val="center"/>
        <w:rPr>
          <w:rStyle w:val="Referenciasutil"/>
          <w:rFonts w:ascii="Arial" w:hAnsi="Arial" w:cs="Arial"/>
          <w:b/>
          <w:color w:val="000000" w:themeColor="text1"/>
          <w:sz w:val="48"/>
          <w:szCs w:val="48"/>
        </w:rPr>
      </w:pPr>
    </w:p>
    <w:p w14:paraId="47BAC7CA" w14:textId="77777777" w:rsidR="00C77BE9" w:rsidRDefault="00C77BE9" w:rsidP="00C77BE9">
      <w:pPr>
        <w:pStyle w:val="Sinespaciado"/>
        <w:jc w:val="center"/>
        <w:rPr>
          <w:rStyle w:val="Referenciasutil"/>
          <w:rFonts w:ascii="Arial" w:hAnsi="Arial" w:cs="Arial"/>
          <w:b/>
          <w:color w:val="000000" w:themeColor="text1"/>
          <w:sz w:val="48"/>
          <w:szCs w:val="48"/>
        </w:rPr>
      </w:pPr>
    </w:p>
    <w:p w14:paraId="0DF3D504" w14:textId="7064A2D2" w:rsidR="00C77BE9" w:rsidRPr="00072F5F" w:rsidRDefault="00072F5F" w:rsidP="00C77BE9">
      <w:pPr>
        <w:jc w:val="center"/>
        <w:rPr>
          <w:rFonts w:ascii="Arial" w:hAnsi="Arial" w:cs="Arial"/>
          <w:b/>
          <w:bCs/>
          <w:sz w:val="56"/>
          <w:szCs w:val="56"/>
        </w:rPr>
      </w:pPr>
      <w:r w:rsidRPr="00072F5F">
        <w:rPr>
          <w:rFonts w:ascii="Cambria" w:hAnsi="Cambria" w:cs="Arial"/>
          <w:b/>
          <w:bCs/>
          <w:sz w:val="56"/>
          <w:szCs w:val="56"/>
        </w:rPr>
        <w:t>PLAN ANUAL DE VACANTES Y PREVISIÓN DE RECURSOS HUMANOS</w:t>
      </w:r>
      <w:r w:rsidRPr="00072F5F">
        <w:rPr>
          <w:rFonts w:ascii="Cambria" w:hAnsi="Cambria" w:cs="Arial"/>
          <w:b/>
          <w:bCs/>
          <w:sz w:val="56"/>
          <w:szCs w:val="56"/>
        </w:rPr>
        <w:t xml:space="preserve"> 2021</w:t>
      </w:r>
    </w:p>
    <w:p w14:paraId="5E3FA5C3" w14:textId="77777777" w:rsidR="00C77BE9" w:rsidRDefault="00C77BE9" w:rsidP="00C77BE9">
      <w:pPr>
        <w:jc w:val="center"/>
        <w:rPr>
          <w:rFonts w:ascii="Arial" w:hAnsi="Arial" w:cs="Arial"/>
          <w:b/>
        </w:rPr>
      </w:pPr>
    </w:p>
    <w:p w14:paraId="4AC7033B" w14:textId="77777777" w:rsidR="00C77BE9" w:rsidRDefault="00C77BE9" w:rsidP="00C77BE9">
      <w:pPr>
        <w:jc w:val="center"/>
        <w:rPr>
          <w:rFonts w:ascii="Arial" w:hAnsi="Arial" w:cs="Arial"/>
          <w:b/>
        </w:rPr>
      </w:pPr>
    </w:p>
    <w:p w14:paraId="4FD3BCA8" w14:textId="77777777" w:rsidR="00C77BE9" w:rsidRDefault="00C77BE9" w:rsidP="00C77BE9">
      <w:pPr>
        <w:jc w:val="center"/>
        <w:rPr>
          <w:rFonts w:ascii="Arial" w:hAnsi="Arial" w:cs="Arial"/>
          <w:b/>
        </w:rPr>
      </w:pPr>
    </w:p>
    <w:p w14:paraId="08F96B27" w14:textId="77777777" w:rsidR="00C77BE9" w:rsidRDefault="00C77BE9" w:rsidP="00C77BE9">
      <w:pPr>
        <w:jc w:val="center"/>
        <w:rPr>
          <w:rFonts w:ascii="Arial" w:hAnsi="Arial" w:cs="Arial"/>
          <w:b/>
        </w:rPr>
      </w:pPr>
    </w:p>
    <w:p w14:paraId="63905CC8" w14:textId="77777777" w:rsidR="00C77BE9" w:rsidRDefault="00C77BE9" w:rsidP="00C77BE9">
      <w:pPr>
        <w:jc w:val="center"/>
        <w:rPr>
          <w:rFonts w:ascii="Arial" w:hAnsi="Arial" w:cs="Arial"/>
          <w:b/>
        </w:rPr>
      </w:pPr>
    </w:p>
    <w:p w14:paraId="3444458A" w14:textId="77777777" w:rsidR="00C77BE9" w:rsidRDefault="00C77BE9" w:rsidP="00C77BE9">
      <w:pPr>
        <w:jc w:val="center"/>
        <w:rPr>
          <w:rFonts w:ascii="Arial" w:hAnsi="Arial" w:cs="Arial"/>
          <w:b/>
        </w:rPr>
      </w:pPr>
    </w:p>
    <w:p w14:paraId="3A2C93A7" w14:textId="77777777" w:rsidR="00C77BE9" w:rsidRDefault="00C77BE9" w:rsidP="00C77BE9">
      <w:pPr>
        <w:jc w:val="center"/>
        <w:rPr>
          <w:rFonts w:ascii="Arial" w:hAnsi="Arial" w:cs="Arial"/>
          <w:b/>
        </w:rPr>
      </w:pPr>
    </w:p>
    <w:p w14:paraId="5B29434F" w14:textId="77777777" w:rsidR="00C77BE9" w:rsidRDefault="00C77BE9" w:rsidP="00C77BE9">
      <w:pPr>
        <w:jc w:val="center"/>
        <w:rPr>
          <w:rFonts w:ascii="Arial" w:hAnsi="Arial" w:cs="Arial"/>
          <w:b/>
        </w:rPr>
      </w:pPr>
    </w:p>
    <w:p w14:paraId="59081F24" w14:textId="77777777" w:rsidR="00C77BE9" w:rsidRDefault="00C77BE9" w:rsidP="00C77BE9">
      <w:pPr>
        <w:jc w:val="center"/>
        <w:rPr>
          <w:rFonts w:ascii="Arial" w:hAnsi="Arial" w:cs="Arial"/>
          <w:b/>
        </w:rPr>
      </w:pPr>
    </w:p>
    <w:p w14:paraId="279F8212" w14:textId="77777777" w:rsidR="00C77BE9" w:rsidRDefault="00C77BE9" w:rsidP="00C77BE9">
      <w:pPr>
        <w:jc w:val="center"/>
        <w:rPr>
          <w:rFonts w:ascii="Arial" w:hAnsi="Arial" w:cs="Arial"/>
          <w:b/>
        </w:rPr>
      </w:pPr>
    </w:p>
    <w:p w14:paraId="2D4DA5C9" w14:textId="77777777" w:rsidR="00C77BE9" w:rsidRDefault="00C77BE9" w:rsidP="00C77BE9">
      <w:pPr>
        <w:jc w:val="center"/>
        <w:rPr>
          <w:rFonts w:ascii="Arial" w:hAnsi="Arial" w:cs="Arial"/>
          <w:b/>
        </w:rPr>
      </w:pPr>
    </w:p>
    <w:p w14:paraId="16DDE12B" w14:textId="77777777" w:rsidR="00C77BE9" w:rsidRDefault="00C77BE9" w:rsidP="00C77BE9">
      <w:pPr>
        <w:jc w:val="center"/>
        <w:rPr>
          <w:rFonts w:ascii="Arial" w:hAnsi="Arial" w:cs="Arial"/>
          <w:b/>
        </w:rPr>
      </w:pPr>
    </w:p>
    <w:p w14:paraId="5913FD98" w14:textId="77777777" w:rsidR="00C77BE9" w:rsidRDefault="00C77BE9" w:rsidP="00C77BE9">
      <w:pPr>
        <w:jc w:val="center"/>
        <w:rPr>
          <w:rFonts w:ascii="Arial" w:hAnsi="Arial" w:cs="Arial"/>
          <w:b/>
        </w:rPr>
      </w:pPr>
    </w:p>
    <w:p w14:paraId="6EF49B4A" w14:textId="77777777" w:rsidR="00C77BE9" w:rsidRDefault="00C77BE9" w:rsidP="00C77BE9">
      <w:pPr>
        <w:jc w:val="center"/>
        <w:rPr>
          <w:rFonts w:ascii="Arial" w:hAnsi="Arial" w:cs="Arial"/>
          <w:b/>
        </w:rPr>
      </w:pPr>
    </w:p>
    <w:p w14:paraId="38F65560" w14:textId="77777777" w:rsidR="00C77BE9" w:rsidRDefault="00C77BE9" w:rsidP="00C77BE9">
      <w:pPr>
        <w:jc w:val="center"/>
        <w:rPr>
          <w:rFonts w:ascii="Arial" w:hAnsi="Arial" w:cs="Arial"/>
          <w:b/>
        </w:rPr>
      </w:pPr>
    </w:p>
    <w:p w14:paraId="5D362881" w14:textId="77777777" w:rsidR="00C77BE9" w:rsidRDefault="00C77BE9" w:rsidP="00C77BE9">
      <w:pPr>
        <w:jc w:val="center"/>
        <w:rPr>
          <w:rFonts w:ascii="Arial" w:hAnsi="Arial" w:cs="Arial"/>
          <w:b/>
        </w:rPr>
      </w:pPr>
    </w:p>
    <w:p w14:paraId="01BCB489" w14:textId="77777777" w:rsidR="00C77BE9" w:rsidRDefault="00C77BE9" w:rsidP="00C77BE9">
      <w:pPr>
        <w:jc w:val="center"/>
        <w:rPr>
          <w:rFonts w:ascii="Arial" w:hAnsi="Arial" w:cs="Arial"/>
          <w:b/>
        </w:rPr>
      </w:pPr>
    </w:p>
    <w:p w14:paraId="3F668CD0" w14:textId="77777777" w:rsidR="00C77BE9" w:rsidRDefault="00C77BE9" w:rsidP="00C77BE9">
      <w:pPr>
        <w:jc w:val="center"/>
        <w:rPr>
          <w:rFonts w:ascii="Arial" w:hAnsi="Arial" w:cs="Arial"/>
          <w:b/>
        </w:rPr>
      </w:pPr>
    </w:p>
    <w:p w14:paraId="5C34E560" w14:textId="77777777" w:rsidR="00C77BE9" w:rsidRDefault="00C77BE9" w:rsidP="00C77BE9">
      <w:pPr>
        <w:jc w:val="center"/>
        <w:rPr>
          <w:rFonts w:ascii="Arial" w:hAnsi="Arial" w:cs="Arial"/>
          <w:b/>
        </w:rPr>
      </w:pPr>
    </w:p>
    <w:p w14:paraId="74506E3C" w14:textId="77777777" w:rsidR="00C77BE9" w:rsidRDefault="00C77BE9" w:rsidP="00C77BE9">
      <w:pPr>
        <w:jc w:val="center"/>
        <w:rPr>
          <w:rFonts w:ascii="Arial" w:hAnsi="Arial" w:cs="Arial"/>
          <w:b/>
        </w:rPr>
      </w:pPr>
    </w:p>
    <w:p w14:paraId="4CA1F63F" w14:textId="77777777" w:rsidR="00C77BE9" w:rsidRDefault="00C77BE9" w:rsidP="00C77BE9">
      <w:pPr>
        <w:jc w:val="center"/>
        <w:rPr>
          <w:rFonts w:ascii="Arial" w:hAnsi="Arial" w:cs="Arial"/>
          <w:b/>
        </w:rPr>
      </w:pPr>
    </w:p>
    <w:p w14:paraId="7C70B1DD" w14:textId="77777777" w:rsidR="00C77BE9" w:rsidRDefault="00C77BE9" w:rsidP="00C77BE9">
      <w:pPr>
        <w:jc w:val="center"/>
        <w:rPr>
          <w:rFonts w:ascii="Arial" w:hAnsi="Arial" w:cs="Arial"/>
          <w:b/>
        </w:rPr>
      </w:pPr>
    </w:p>
    <w:p w14:paraId="0A646978" w14:textId="77777777" w:rsidR="00C77BE9" w:rsidRDefault="00C77BE9" w:rsidP="00C77BE9">
      <w:pPr>
        <w:jc w:val="center"/>
        <w:rPr>
          <w:rFonts w:ascii="Arial" w:hAnsi="Arial" w:cs="Arial"/>
          <w:b/>
        </w:rPr>
      </w:pPr>
    </w:p>
    <w:p w14:paraId="492ECF93" w14:textId="77777777" w:rsidR="00C77BE9" w:rsidRDefault="00C77BE9" w:rsidP="00C77BE9">
      <w:pPr>
        <w:jc w:val="center"/>
        <w:rPr>
          <w:rFonts w:ascii="Arial" w:hAnsi="Arial" w:cs="Arial"/>
          <w:b/>
        </w:rPr>
      </w:pPr>
    </w:p>
    <w:p w14:paraId="23DE0FF9" w14:textId="77777777" w:rsidR="00C77BE9" w:rsidRDefault="00C77BE9" w:rsidP="00C77BE9">
      <w:pPr>
        <w:jc w:val="center"/>
        <w:rPr>
          <w:rFonts w:ascii="Arial" w:hAnsi="Arial" w:cs="Arial"/>
          <w:b/>
        </w:rPr>
      </w:pPr>
    </w:p>
    <w:p w14:paraId="25F28535" w14:textId="4EA2B9BC" w:rsidR="00072F5F" w:rsidRPr="00072F5F" w:rsidRDefault="00072F5F" w:rsidP="00072F5F">
      <w:pPr>
        <w:jc w:val="center"/>
        <w:rPr>
          <w:rFonts w:ascii="Cambria" w:hAnsi="Cambria" w:cs="Arial"/>
          <w:bCs/>
          <w:lang w:val="es-MX"/>
        </w:rPr>
      </w:pPr>
      <w:r w:rsidRPr="00072F5F">
        <w:rPr>
          <w:rFonts w:ascii="Cambria" w:hAnsi="Cambria" w:cs="Arial"/>
          <w:bCs/>
          <w:lang w:val="es-MX"/>
        </w:rPr>
        <w:lastRenderedPageBreak/>
        <w:t>PLAN ANUAL DE VACANTES:</w:t>
      </w:r>
    </w:p>
    <w:p w14:paraId="63ED0709" w14:textId="77777777" w:rsidR="00072F5F" w:rsidRPr="00072F5F" w:rsidRDefault="00072F5F" w:rsidP="00072F5F">
      <w:pPr>
        <w:jc w:val="both"/>
        <w:rPr>
          <w:rFonts w:ascii="Cambria" w:hAnsi="Cambria" w:cs="Arial"/>
          <w:bCs/>
          <w:lang w:val="es-MX"/>
        </w:rPr>
      </w:pPr>
    </w:p>
    <w:p w14:paraId="1733DABC"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En el Plan Anual de Vacantes se incluye la relación detallada de los empleos con vacancia definitiva para gestionar a su interior, la apropiación y disponibilidad presupuestal y se efectúe la provisión para garantizar la adecuada prestación de los servicios; estas vacantes van acompañadas de los requisitos que, en términos de experiencia, estudios y perfil de competencias exigidas para el desempeño del empleo, se encuentran en el actual manual especifico de funciones y competencias laborales.</w:t>
      </w:r>
    </w:p>
    <w:p w14:paraId="3B5B1871" w14:textId="77777777" w:rsidR="00072F5F" w:rsidRPr="00072F5F" w:rsidRDefault="00072F5F" w:rsidP="00072F5F">
      <w:pPr>
        <w:jc w:val="both"/>
        <w:rPr>
          <w:rFonts w:ascii="Cambria" w:hAnsi="Cambria" w:cs="Arial"/>
          <w:bCs/>
          <w:lang w:val="es-MX"/>
        </w:rPr>
      </w:pPr>
    </w:p>
    <w:p w14:paraId="30C57F1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Para la elaboración del Plan Anual de Vacantes se proyectan las futuras vacantes que puedan presentarse, bien sea porque son empleos ocupados por personas próximas a</w:t>
      </w:r>
    </w:p>
    <w:p w14:paraId="23A97F9B"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pensionarse o porque son empleos con vacancia temporal susceptibles de convertirse en definitiva por cualquier situación administrativa que pueda generar una vacante.</w:t>
      </w:r>
    </w:p>
    <w:p w14:paraId="38912684" w14:textId="77777777" w:rsidR="00072F5F" w:rsidRPr="00072F5F" w:rsidRDefault="00072F5F" w:rsidP="00072F5F">
      <w:pPr>
        <w:jc w:val="both"/>
        <w:rPr>
          <w:rFonts w:ascii="Cambria" w:hAnsi="Cambria" w:cs="Arial"/>
          <w:bCs/>
          <w:lang w:val="es-MX"/>
        </w:rPr>
      </w:pPr>
    </w:p>
    <w:p w14:paraId="337F5B30"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Para la elaboración de este informe es importante precisar que, efectuados los respectivos filtros, se tuvieron en cuenta los siguientes conceptos y orientaciones técnicas:</w:t>
      </w:r>
    </w:p>
    <w:p w14:paraId="37DA13FC" w14:textId="77777777" w:rsidR="00072F5F" w:rsidRPr="00072F5F" w:rsidRDefault="00072F5F" w:rsidP="00072F5F">
      <w:pPr>
        <w:jc w:val="both"/>
        <w:rPr>
          <w:rFonts w:ascii="Cambria" w:hAnsi="Cambria" w:cs="Arial"/>
          <w:bCs/>
          <w:lang w:val="es-MX"/>
        </w:rPr>
      </w:pPr>
    </w:p>
    <w:p w14:paraId="443D7254" w14:textId="7B6954B6" w:rsidR="00072F5F" w:rsidRPr="00072F5F" w:rsidRDefault="00072F5F" w:rsidP="00072F5F">
      <w:pPr>
        <w:pStyle w:val="Prrafodelista"/>
        <w:numPr>
          <w:ilvl w:val="0"/>
          <w:numId w:val="3"/>
        </w:numPr>
        <w:jc w:val="both"/>
        <w:rPr>
          <w:rFonts w:ascii="Cambria" w:hAnsi="Cambria" w:cs="Arial"/>
          <w:b/>
          <w:u w:val="single"/>
          <w:lang w:val="es-MX"/>
        </w:rPr>
      </w:pPr>
      <w:r w:rsidRPr="00072F5F">
        <w:rPr>
          <w:rFonts w:ascii="Cambria" w:hAnsi="Cambria" w:cs="Arial"/>
          <w:b/>
          <w:u w:val="single"/>
          <w:lang w:val="es-MX"/>
        </w:rPr>
        <w:t xml:space="preserve">Vacancia definitiva: </w:t>
      </w:r>
    </w:p>
    <w:p w14:paraId="0457DACF" w14:textId="77777777" w:rsidR="00072F5F" w:rsidRPr="00072F5F" w:rsidRDefault="00072F5F" w:rsidP="00072F5F">
      <w:pPr>
        <w:jc w:val="both"/>
        <w:rPr>
          <w:rFonts w:ascii="Cambria" w:hAnsi="Cambria" w:cs="Arial"/>
          <w:bCs/>
          <w:lang w:val="es-MX"/>
        </w:rPr>
      </w:pPr>
    </w:p>
    <w:p w14:paraId="3971E5F5"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El empleo queda vacante definitivamente, en los siguientes casos como lo establece el Decreto 648 de 2017:</w:t>
      </w:r>
    </w:p>
    <w:p w14:paraId="618FA8AA" w14:textId="77777777" w:rsidR="00072F5F" w:rsidRPr="00072F5F" w:rsidRDefault="00072F5F" w:rsidP="00072F5F">
      <w:pPr>
        <w:jc w:val="both"/>
        <w:rPr>
          <w:rFonts w:ascii="Cambria" w:hAnsi="Cambria" w:cs="Arial"/>
          <w:bCs/>
          <w:lang w:val="es-MX"/>
        </w:rPr>
      </w:pPr>
    </w:p>
    <w:p w14:paraId="5F46789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renuncia regularmente aceptada.</w:t>
      </w:r>
    </w:p>
    <w:p w14:paraId="2D8D3C35"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en los empleos de libre</w:t>
      </w:r>
    </w:p>
    <w:p w14:paraId="1E4B80B1"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nombramiento y remoción.</w:t>
      </w:r>
    </w:p>
    <w:p w14:paraId="5194CC0F"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como consecuencia del</w:t>
      </w:r>
    </w:p>
    <w:p w14:paraId="54653969"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resultado no satisfactorio en la evaluación del desempeño laboral de un empleado de carrera administrativa.</w:t>
      </w:r>
    </w:p>
    <w:p w14:paraId="4A584271"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insubsistencia del nombramiento provisional.</w:t>
      </w:r>
    </w:p>
    <w:p w14:paraId="36F9C5F6"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destitución, como consecuencia de proceso disciplinario.</w:t>
      </w:r>
    </w:p>
    <w:p w14:paraId="272C5133"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revocatoria del nombramiento.</w:t>
      </w:r>
    </w:p>
    <w:p w14:paraId="6A33DB6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invalidez absoluta.</w:t>
      </w:r>
    </w:p>
    <w:p w14:paraId="6275025D"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estar gozando de pensión.</w:t>
      </w:r>
    </w:p>
    <w:p w14:paraId="3DE8A4F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edad de retiro</w:t>
      </w:r>
    </w:p>
    <w:p w14:paraId="210D8940"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traslado.</w:t>
      </w:r>
    </w:p>
    <w:p w14:paraId="1F5716D9"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nulidad del nombramiento por decisión judicial o en los casos en que la vacancia se ordene judicialmente.</w:t>
      </w:r>
    </w:p>
    <w:p w14:paraId="6B1437F4"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declaratoria de abandono del empleo.</w:t>
      </w:r>
    </w:p>
    <w:p w14:paraId="01B38388"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muerte.</w:t>
      </w:r>
    </w:p>
    <w:p w14:paraId="5EC99D7F"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Por terminación del período para el cual fue nombrado.</w:t>
      </w:r>
    </w:p>
    <w:p w14:paraId="77ABE79A"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Las demás que determinen la Constitución Política y las leyes.</w:t>
      </w:r>
    </w:p>
    <w:p w14:paraId="18E10751" w14:textId="77777777" w:rsidR="00072F5F" w:rsidRPr="00072F5F" w:rsidRDefault="00072F5F" w:rsidP="00072F5F">
      <w:pPr>
        <w:jc w:val="both"/>
        <w:rPr>
          <w:rFonts w:ascii="Cambria" w:hAnsi="Cambria" w:cs="Arial"/>
          <w:bCs/>
          <w:lang w:val="es-MX"/>
        </w:rPr>
      </w:pPr>
    </w:p>
    <w:p w14:paraId="0BE27862" w14:textId="221AAFC5" w:rsidR="00072F5F" w:rsidRPr="00072F5F" w:rsidRDefault="00072F5F" w:rsidP="00072F5F">
      <w:pPr>
        <w:pStyle w:val="Prrafodelista"/>
        <w:numPr>
          <w:ilvl w:val="0"/>
          <w:numId w:val="3"/>
        </w:numPr>
        <w:jc w:val="both"/>
        <w:rPr>
          <w:rFonts w:ascii="Cambria" w:hAnsi="Cambria" w:cs="Arial"/>
          <w:b/>
          <w:u w:val="single"/>
          <w:lang w:val="es-MX"/>
        </w:rPr>
      </w:pPr>
      <w:r w:rsidRPr="00072F5F">
        <w:rPr>
          <w:rFonts w:ascii="Cambria" w:hAnsi="Cambria" w:cs="Arial"/>
          <w:b/>
          <w:u w:val="single"/>
          <w:lang w:val="es-MX"/>
        </w:rPr>
        <w:lastRenderedPageBreak/>
        <w:t xml:space="preserve">Vacancia temporal: </w:t>
      </w:r>
    </w:p>
    <w:p w14:paraId="0A3105CC" w14:textId="77777777" w:rsidR="00072F5F" w:rsidRPr="00072F5F" w:rsidRDefault="00072F5F" w:rsidP="00072F5F">
      <w:pPr>
        <w:jc w:val="both"/>
        <w:rPr>
          <w:rFonts w:ascii="Cambria" w:hAnsi="Cambria" w:cs="Arial"/>
          <w:bCs/>
          <w:lang w:val="es-MX"/>
        </w:rPr>
      </w:pPr>
    </w:p>
    <w:p w14:paraId="15B80D72"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El empleo queda vacante temporalmente cuando su titular se encuentre en una de las siguientes situaciones establecidas en el Decreto 648 de 2017:</w:t>
      </w:r>
    </w:p>
    <w:p w14:paraId="50E899F1" w14:textId="77777777" w:rsidR="00072F5F" w:rsidRPr="00072F5F" w:rsidRDefault="00072F5F" w:rsidP="00072F5F">
      <w:pPr>
        <w:jc w:val="both"/>
        <w:rPr>
          <w:rFonts w:ascii="Cambria" w:hAnsi="Cambria" w:cs="Arial"/>
          <w:bCs/>
          <w:lang w:val="es-MX"/>
        </w:rPr>
      </w:pPr>
    </w:p>
    <w:p w14:paraId="06668FFD"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Vacaciones.</w:t>
      </w:r>
    </w:p>
    <w:p w14:paraId="27AEA3CB"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Licencia.</w:t>
      </w:r>
    </w:p>
    <w:p w14:paraId="71CE7623"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Permiso remunerado</w:t>
      </w:r>
    </w:p>
    <w:p w14:paraId="1897234A"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Comisión, salvo en la de servicios al interior.</w:t>
      </w:r>
    </w:p>
    <w:p w14:paraId="79318A0C"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Encargado, separándose de las funciones del empleo del cual es titular.</w:t>
      </w:r>
    </w:p>
    <w:p w14:paraId="7C89E917" w14:textId="77777777" w:rsidR="00072F5F" w:rsidRP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Suspendido en el ejercicio del cargo por decisión disciplinaria, fiscal o judicial.</w:t>
      </w:r>
    </w:p>
    <w:p w14:paraId="51C00593" w14:textId="43502299" w:rsidR="00072F5F" w:rsidRDefault="00072F5F" w:rsidP="00072F5F">
      <w:pPr>
        <w:jc w:val="both"/>
        <w:rPr>
          <w:rFonts w:ascii="Cambria" w:hAnsi="Cambria" w:cs="Arial"/>
          <w:bCs/>
          <w:lang w:val="es-MX"/>
        </w:rPr>
      </w:pPr>
      <w:r w:rsidRPr="00072F5F">
        <w:rPr>
          <w:rFonts w:ascii="Cambria" w:hAnsi="Cambria" w:cs="Arial"/>
          <w:bCs/>
          <w:lang w:val="es-MX"/>
        </w:rPr>
        <w:t>•</w:t>
      </w:r>
      <w:r w:rsidRPr="00072F5F">
        <w:rPr>
          <w:rFonts w:ascii="Cambria" w:hAnsi="Cambria" w:cs="Arial"/>
          <w:bCs/>
          <w:lang w:val="es-MX"/>
        </w:rPr>
        <w:tab/>
        <w:t>Período de prueba en otro empleo de carrera.</w:t>
      </w:r>
    </w:p>
    <w:p w14:paraId="744C18A7" w14:textId="265AAD0A" w:rsidR="00072F5F" w:rsidRDefault="00072F5F" w:rsidP="00072F5F">
      <w:pPr>
        <w:jc w:val="both"/>
        <w:rPr>
          <w:rFonts w:ascii="Cambria" w:hAnsi="Cambria" w:cs="Arial"/>
          <w:bCs/>
          <w:lang w:val="es-MX"/>
        </w:rPr>
      </w:pPr>
    </w:p>
    <w:p w14:paraId="73E157C5" w14:textId="2ED0124C" w:rsidR="00072F5F" w:rsidRPr="00072F5F" w:rsidRDefault="00072F5F" w:rsidP="00072F5F">
      <w:pPr>
        <w:pStyle w:val="Prrafodelista"/>
        <w:numPr>
          <w:ilvl w:val="0"/>
          <w:numId w:val="3"/>
        </w:numPr>
        <w:jc w:val="both"/>
        <w:rPr>
          <w:rFonts w:ascii="Cambria" w:hAnsi="Cambria"/>
        </w:rPr>
      </w:pPr>
      <w:r w:rsidRPr="00072F5F">
        <w:rPr>
          <w:rFonts w:ascii="Cambria" w:hAnsi="Cambria"/>
        </w:rPr>
        <w:t xml:space="preserve">  Planta de Personal del Instituto Nacional para Ciegos </w:t>
      </w:r>
    </w:p>
    <w:p w14:paraId="26F117DB" w14:textId="77777777" w:rsidR="00072F5F" w:rsidRDefault="00072F5F" w:rsidP="00072F5F">
      <w:pPr>
        <w:jc w:val="both"/>
        <w:rPr>
          <w:rFonts w:ascii="Cambria" w:hAnsi="Cambria"/>
        </w:rPr>
      </w:pPr>
    </w:p>
    <w:p w14:paraId="0A2CE6A2" w14:textId="77777777" w:rsidR="00072F5F" w:rsidRPr="001A5950" w:rsidRDefault="00072F5F" w:rsidP="00072F5F">
      <w:pPr>
        <w:autoSpaceDE w:val="0"/>
        <w:autoSpaceDN w:val="0"/>
        <w:adjustRightInd w:val="0"/>
        <w:jc w:val="both"/>
        <w:rPr>
          <w:rFonts w:ascii="Cambria" w:hAnsi="Cambria" w:cs="Arial"/>
          <w:lang w:val="es-CO" w:eastAsia="es-CO"/>
        </w:rPr>
      </w:pPr>
      <w:r w:rsidRPr="005220F3">
        <w:rPr>
          <w:rFonts w:ascii="Cambria" w:hAnsi="Cambria" w:cs="Arial"/>
          <w:lang w:val="es-CO" w:eastAsia="es-CO"/>
        </w:rPr>
        <w:t>M</w:t>
      </w:r>
      <w:r w:rsidRPr="001A5950">
        <w:rPr>
          <w:rFonts w:ascii="Cambria" w:hAnsi="Cambria" w:cs="Arial"/>
          <w:lang w:val="es-CO" w:eastAsia="es-CO"/>
        </w:rPr>
        <w:t>ediante Decreto 1007 de 2004 se modifica la planta de personal del Instituto Nacional</w:t>
      </w:r>
    </w:p>
    <w:p w14:paraId="77987F8F" w14:textId="77777777" w:rsidR="00072F5F" w:rsidRPr="005220F3" w:rsidRDefault="00072F5F" w:rsidP="00072F5F">
      <w:pPr>
        <w:jc w:val="both"/>
        <w:rPr>
          <w:rFonts w:ascii="Cambria" w:hAnsi="Cambria"/>
        </w:rPr>
      </w:pPr>
      <w:r w:rsidRPr="005220F3">
        <w:rPr>
          <w:rFonts w:ascii="Cambria" w:hAnsi="Cambria" w:cs="Arial"/>
          <w:lang w:val="es-CO" w:eastAsia="es-CO"/>
        </w:rPr>
        <w:t xml:space="preserve">para Ciegos- INCI-, y en ella figuran los siguientes empleos: </w:t>
      </w:r>
    </w:p>
    <w:p w14:paraId="30627F52" w14:textId="77777777" w:rsidR="00072F5F" w:rsidRPr="005220F3" w:rsidRDefault="00072F5F" w:rsidP="00072F5F">
      <w:pPr>
        <w:jc w:val="both"/>
        <w:rPr>
          <w:rFonts w:ascii="Cambria" w:hAnsi="Cambria"/>
        </w:rPr>
      </w:pPr>
    </w:p>
    <w:tbl>
      <w:tblPr>
        <w:tblW w:w="7300" w:type="dxa"/>
        <w:jc w:val="center"/>
        <w:tblCellMar>
          <w:left w:w="70" w:type="dxa"/>
          <w:right w:w="70" w:type="dxa"/>
        </w:tblCellMar>
        <w:tblLook w:val="04A0" w:firstRow="1" w:lastRow="0" w:firstColumn="1" w:lastColumn="0" w:noHBand="0" w:noVBand="1"/>
      </w:tblPr>
      <w:tblGrid>
        <w:gridCol w:w="3720"/>
        <w:gridCol w:w="1100"/>
        <w:gridCol w:w="1240"/>
        <w:gridCol w:w="1240"/>
      </w:tblGrid>
      <w:tr w:rsidR="00072F5F" w14:paraId="52459DBF"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4DBB35B2" w14:textId="77777777" w:rsidR="00072F5F" w:rsidRPr="008B0C75" w:rsidRDefault="00072F5F" w:rsidP="00BD2238">
            <w:pPr>
              <w:jc w:val="center"/>
              <w:rPr>
                <w:rFonts w:ascii="Cambria" w:hAnsi="Cambria" w:cs="Calibri"/>
                <w:color w:val="000000"/>
                <w:sz w:val="20"/>
                <w:szCs w:val="20"/>
                <w:lang w:val="es-CO" w:eastAsia="es-CO"/>
              </w:rPr>
            </w:pPr>
            <w:r w:rsidRPr="008B0C75">
              <w:rPr>
                <w:rFonts w:ascii="Cambria" w:hAnsi="Cambria" w:cs="Calibri"/>
                <w:color w:val="000000"/>
                <w:sz w:val="20"/>
                <w:szCs w:val="20"/>
              </w:rPr>
              <w:lastRenderedPageBreak/>
              <w:t>Cargo</w:t>
            </w:r>
          </w:p>
        </w:tc>
        <w:tc>
          <w:tcPr>
            <w:tcW w:w="11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07BD64"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Código</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F962FF"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Grados</w:t>
            </w:r>
          </w:p>
        </w:tc>
        <w:tc>
          <w:tcPr>
            <w:tcW w:w="12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5796EC" w14:textId="77777777" w:rsidR="00072F5F" w:rsidRPr="008B0C75" w:rsidRDefault="00072F5F" w:rsidP="00BD2238">
            <w:pPr>
              <w:jc w:val="center"/>
              <w:rPr>
                <w:rFonts w:ascii="Cambria" w:hAnsi="Cambria" w:cs="Calibri"/>
                <w:color w:val="000000"/>
                <w:sz w:val="20"/>
                <w:szCs w:val="20"/>
              </w:rPr>
            </w:pPr>
            <w:r w:rsidRPr="008B0C75">
              <w:rPr>
                <w:rFonts w:ascii="Cambria" w:hAnsi="Cambria" w:cs="Calibri"/>
                <w:color w:val="000000"/>
                <w:sz w:val="20"/>
                <w:szCs w:val="20"/>
              </w:rPr>
              <w:t>No. Cargos</w:t>
            </w:r>
          </w:p>
        </w:tc>
      </w:tr>
      <w:tr w:rsidR="00072F5F" w14:paraId="071FE5D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3C1833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Director General </w:t>
            </w:r>
          </w:p>
        </w:tc>
        <w:tc>
          <w:tcPr>
            <w:tcW w:w="1100" w:type="dxa"/>
            <w:tcBorders>
              <w:top w:val="nil"/>
              <w:left w:val="nil"/>
              <w:bottom w:val="single" w:sz="8" w:space="0" w:color="auto"/>
              <w:right w:val="single" w:sz="8" w:space="0" w:color="auto"/>
            </w:tcBorders>
            <w:shd w:val="clear" w:color="auto" w:fill="auto"/>
            <w:vAlign w:val="center"/>
            <w:hideMark/>
          </w:tcPr>
          <w:p w14:paraId="41D31B1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5AC1FEF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5F60295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5A190F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DC1827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33B7A1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26CB8A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986060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B5661E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242E8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Asesor </w:t>
            </w:r>
          </w:p>
        </w:tc>
        <w:tc>
          <w:tcPr>
            <w:tcW w:w="1100" w:type="dxa"/>
            <w:tcBorders>
              <w:top w:val="nil"/>
              <w:left w:val="nil"/>
              <w:bottom w:val="single" w:sz="8" w:space="0" w:color="auto"/>
              <w:right w:val="single" w:sz="8" w:space="0" w:color="auto"/>
            </w:tcBorders>
            <w:shd w:val="clear" w:color="auto" w:fill="auto"/>
            <w:vAlign w:val="center"/>
            <w:hideMark/>
          </w:tcPr>
          <w:p w14:paraId="4BCF639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1020</w:t>
            </w:r>
          </w:p>
        </w:tc>
        <w:tc>
          <w:tcPr>
            <w:tcW w:w="1240" w:type="dxa"/>
            <w:tcBorders>
              <w:top w:val="nil"/>
              <w:left w:val="nil"/>
              <w:bottom w:val="single" w:sz="8" w:space="0" w:color="auto"/>
              <w:right w:val="single" w:sz="8" w:space="0" w:color="auto"/>
            </w:tcBorders>
            <w:shd w:val="clear" w:color="auto" w:fill="auto"/>
            <w:vAlign w:val="center"/>
            <w:hideMark/>
          </w:tcPr>
          <w:p w14:paraId="6E2CADD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nil"/>
              <w:bottom w:val="single" w:sz="8" w:space="0" w:color="auto"/>
              <w:right w:val="single" w:sz="8" w:space="0" w:color="auto"/>
            </w:tcBorders>
            <w:shd w:val="clear" w:color="auto" w:fill="auto"/>
            <w:vAlign w:val="center"/>
            <w:hideMark/>
          </w:tcPr>
          <w:p w14:paraId="4316C3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042DAE9"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1BF6F6C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Conductor Mecánico </w:t>
            </w:r>
          </w:p>
        </w:tc>
        <w:tc>
          <w:tcPr>
            <w:tcW w:w="1100" w:type="dxa"/>
            <w:tcBorders>
              <w:top w:val="nil"/>
              <w:left w:val="nil"/>
              <w:bottom w:val="single" w:sz="8" w:space="0" w:color="auto"/>
              <w:right w:val="single" w:sz="8" w:space="0" w:color="auto"/>
            </w:tcBorders>
            <w:shd w:val="clear" w:color="auto" w:fill="auto"/>
            <w:vAlign w:val="center"/>
            <w:hideMark/>
          </w:tcPr>
          <w:p w14:paraId="6C65B63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4103</w:t>
            </w:r>
          </w:p>
        </w:tc>
        <w:tc>
          <w:tcPr>
            <w:tcW w:w="1240" w:type="dxa"/>
            <w:tcBorders>
              <w:top w:val="nil"/>
              <w:left w:val="nil"/>
              <w:bottom w:val="single" w:sz="8" w:space="0" w:color="auto"/>
              <w:right w:val="single" w:sz="8" w:space="0" w:color="auto"/>
            </w:tcBorders>
            <w:shd w:val="clear" w:color="auto" w:fill="auto"/>
            <w:vAlign w:val="center"/>
            <w:hideMark/>
          </w:tcPr>
          <w:p w14:paraId="150C1CD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c>
          <w:tcPr>
            <w:tcW w:w="1240" w:type="dxa"/>
            <w:tcBorders>
              <w:top w:val="nil"/>
              <w:left w:val="nil"/>
              <w:bottom w:val="single" w:sz="8" w:space="0" w:color="auto"/>
              <w:right w:val="single" w:sz="8" w:space="0" w:color="auto"/>
            </w:tcBorders>
            <w:shd w:val="clear" w:color="auto" w:fill="auto"/>
            <w:vAlign w:val="center"/>
            <w:hideMark/>
          </w:tcPr>
          <w:p w14:paraId="0CBC56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54D66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D4D8F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Jefe Oficina Asesora Juridica </w:t>
            </w:r>
          </w:p>
        </w:tc>
        <w:tc>
          <w:tcPr>
            <w:tcW w:w="1100" w:type="dxa"/>
            <w:tcBorders>
              <w:top w:val="nil"/>
              <w:left w:val="nil"/>
              <w:bottom w:val="single" w:sz="8" w:space="0" w:color="auto"/>
              <w:right w:val="single" w:sz="8" w:space="0" w:color="auto"/>
            </w:tcBorders>
            <w:shd w:val="clear" w:color="auto" w:fill="auto"/>
            <w:vAlign w:val="center"/>
            <w:hideMark/>
          </w:tcPr>
          <w:p w14:paraId="739437A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1828A75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6AA77C3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6945C37"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6FB2A68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nil"/>
              <w:right w:val="single" w:sz="8" w:space="0" w:color="auto"/>
            </w:tcBorders>
            <w:shd w:val="clear" w:color="auto" w:fill="auto"/>
            <w:vAlign w:val="center"/>
            <w:hideMark/>
          </w:tcPr>
          <w:p w14:paraId="33AC6D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nil"/>
              <w:right w:val="nil"/>
            </w:tcBorders>
            <w:shd w:val="clear" w:color="auto" w:fill="auto"/>
            <w:vAlign w:val="center"/>
            <w:hideMark/>
          </w:tcPr>
          <w:p w14:paraId="78F95D3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117AFEF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r>
      <w:tr w:rsidR="00072F5F" w14:paraId="2A201A55" w14:textId="77777777" w:rsidTr="00BD2238">
        <w:trPr>
          <w:trHeight w:val="336"/>
          <w:tblHeader/>
          <w:jc w:val="center"/>
        </w:trPr>
        <w:tc>
          <w:tcPr>
            <w:tcW w:w="3720" w:type="dxa"/>
            <w:tcBorders>
              <w:top w:val="single" w:sz="8" w:space="0" w:color="auto"/>
              <w:left w:val="single" w:sz="8" w:space="0" w:color="auto"/>
              <w:bottom w:val="nil"/>
              <w:right w:val="single" w:sz="8" w:space="0" w:color="auto"/>
            </w:tcBorders>
            <w:shd w:val="clear" w:color="auto" w:fill="auto"/>
            <w:vAlign w:val="center"/>
            <w:hideMark/>
          </w:tcPr>
          <w:p w14:paraId="74A287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single" w:sz="8" w:space="0" w:color="auto"/>
              <w:left w:val="nil"/>
              <w:bottom w:val="nil"/>
              <w:right w:val="single" w:sz="8" w:space="0" w:color="auto"/>
            </w:tcBorders>
            <w:shd w:val="clear" w:color="auto" w:fill="auto"/>
            <w:vAlign w:val="center"/>
            <w:hideMark/>
          </w:tcPr>
          <w:p w14:paraId="1A45F9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single" w:sz="8" w:space="0" w:color="auto"/>
              <w:left w:val="nil"/>
              <w:bottom w:val="nil"/>
              <w:right w:val="nil"/>
            </w:tcBorders>
            <w:shd w:val="clear" w:color="auto" w:fill="auto"/>
            <w:vAlign w:val="center"/>
            <w:hideMark/>
          </w:tcPr>
          <w:p w14:paraId="098ED6D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14:paraId="47D3F9B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w:t>
            </w:r>
          </w:p>
        </w:tc>
      </w:tr>
      <w:tr w:rsidR="00072F5F" w14:paraId="688BFD49"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9EE67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Secretario</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6FCA79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4178</w:t>
            </w:r>
          </w:p>
        </w:tc>
        <w:tc>
          <w:tcPr>
            <w:tcW w:w="1240" w:type="dxa"/>
            <w:tcBorders>
              <w:top w:val="single" w:sz="8" w:space="0" w:color="auto"/>
              <w:left w:val="nil"/>
              <w:bottom w:val="single" w:sz="8" w:space="0" w:color="auto"/>
              <w:right w:val="nil"/>
            </w:tcBorders>
            <w:shd w:val="clear" w:color="auto" w:fill="auto"/>
            <w:vAlign w:val="center"/>
            <w:hideMark/>
          </w:tcPr>
          <w:p w14:paraId="05B735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single" w:sz="4" w:space="0" w:color="auto"/>
              <w:bottom w:val="single" w:sz="8" w:space="0" w:color="auto"/>
              <w:right w:val="single" w:sz="8" w:space="0" w:color="auto"/>
            </w:tcBorders>
            <w:shd w:val="clear" w:color="auto" w:fill="auto"/>
            <w:vAlign w:val="center"/>
            <w:hideMark/>
          </w:tcPr>
          <w:p w14:paraId="6084FA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6</w:t>
            </w:r>
          </w:p>
        </w:tc>
      </w:tr>
      <w:tr w:rsidR="00072F5F" w14:paraId="437AD16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80B7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General </w:t>
            </w:r>
          </w:p>
        </w:tc>
        <w:tc>
          <w:tcPr>
            <w:tcW w:w="1100" w:type="dxa"/>
            <w:tcBorders>
              <w:top w:val="nil"/>
              <w:left w:val="nil"/>
              <w:bottom w:val="single" w:sz="8" w:space="0" w:color="auto"/>
              <w:right w:val="single" w:sz="8" w:space="0" w:color="auto"/>
            </w:tcBorders>
            <w:shd w:val="clear" w:color="auto" w:fill="auto"/>
            <w:vAlign w:val="center"/>
            <w:hideMark/>
          </w:tcPr>
          <w:p w14:paraId="2DFD5BA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37</w:t>
            </w:r>
          </w:p>
        </w:tc>
        <w:tc>
          <w:tcPr>
            <w:tcW w:w="1240" w:type="dxa"/>
            <w:tcBorders>
              <w:top w:val="nil"/>
              <w:left w:val="nil"/>
              <w:bottom w:val="single" w:sz="8" w:space="0" w:color="auto"/>
              <w:right w:val="single" w:sz="8" w:space="0" w:color="auto"/>
            </w:tcBorders>
            <w:shd w:val="clear" w:color="auto" w:fill="auto"/>
            <w:vAlign w:val="center"/>
            <w:hideMark/>
          </w:tcPr>
          <w:p w14:paraId="6BB0FAA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F8C468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EC3D58E"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9C0625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448887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44C7186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w:t>
            </w:r>
          </w:p>
        </w:tc>
        <w:tc>
          <w:tcPr>
            <w:tcW w:w="1240" w:type="dxa"/>
            <w:tcBorders>
              <w:top w:val="nil"/>
              <w:left w:val="nil"/>
              <w:bottom w:val="single" w:sz="8" w:space="0" w:color="auto"/>
              <w:right w:val="single" w:sz="8" w:space="0" w:color="auto"/>
            </w:tcBorders>
            <w:shd w:val="clear" w:color="auto" w:fill="auto"/>
            <w:vAlign w:val="center"/>
            <w:hideMark/>
          </w:tcPr>
          <w:p w14:paraId="250012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65FAA72"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E4551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Auxiliar Administrativo </w:t>
            </w:r>
          </w:p>
        </w:tc>
        <w:tc>
          <w:tcPr>
            <w:tcW w:w="1100" w:type="dxa"/>
            <w:tcBorders>
              <w:top w:val="nil"/>
              <w:left w:val="nil"/>
              <w:bottom w:val="single" w:sz="8" w:space="0" w:color="auto"/>
              <w:right w:val="single" w:sz="8" w:space="0" w:color="auto"/>
            </w:tcBorders>
            <w:shd w:val="clear" w:color="auto" w:fill="auto"/>
            <w:vAlign w:val="center"/>
            <w:hideMark/>
          </w:tcPr>
          <w:p w14:paraId="17A14F8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4044</w:t>
            </w:r>
          </w:p>
        </w:tc>
        <w:tc>
          <w:tcPr>
            <w:tcW w:w="1240" w:type="dxa"/>
            <w:tcBorders>
              <w:top w:val="nil"/>
              <w:left w:val="nil"/>
              <w:bottom w:val="single" w:sz="8" w:space="0" w:color="auto"/>
              <w:right w:val="single" w:sz="8" w:space="0" w:color="auto"/>
            </w:tcBorders>
            <w:shd w:val="clear" w:color="auto" w:fill="auto"/>
            <w:vAlign w:val="center"/>
            <w:hideMark/>
          </w:tcPr>
          <w:p w14:paraId="22742D9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E06650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231F806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F1AA18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Universitario </w:t>
            </w:r>
          </w:p>
        </w:tc>
        <w:tc>
          <w:tcPr>
            <w:tcW w:w="1100" w:type="dxa"/>
            <w:tcBorders>
              <w:top w:val="nil"/>
              <w:left w:val="nil"/>
              <w:bottom w:val="single" w:sz="8" w:space="0" w:color="auto"/>
              <w:right w:val="single" w:sz="8" w:space="0" w:color="auto"/>
            </w:tcBorders>
            <w:shd w:val="clear" w:color="auto" w:fill="auto"/>
            <w:vAlign w:val="center"/>
            <w:hideMark/>
          </w:tcPr>
          <w:p w14:paraId="0BB3377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2044</w:t>
            </w:r>
          </w:p>
        </w:tc>
        <w:tc>
          <w:tcPr>
            <w:tcW w:w="1240" w:type="dxa"/>
            <w:tcBorders>
              <w:top w:val="nil"/>
              <w:left w:val="nil"/>
              <w:bottom w:val="single" w:sz="8" w:space="0" w:color="auto"/>
              <w:right w:val="single" w:sz="8" w:space="0" w:color="auto"/>
            </w:tcBorders>
            <w:shd w:val="clear" w:color="auto" w:fill="auto"/>
            <w:vAlign w:val="center"/>
            <w:hideMark/>
          </w:tcPr>
          <w:p w14:paraId="7562D8D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5</w:t>
            </w:r>
          </w:p>
        </w:tc>
        <w:tc>
          <w:tcPr>
            <w:tcW w:w="1240" w:type="dxa"/>
            <w:tcBorders>
              <w:top w:val="nil"/>
              <w:left w:val="nil"/>
              <w:bottom w:val="single" w:sz="8" w:space="0" w:color="auto"/>
              <w:right w:val="single" w:sz="8" w:space="0" w:color="auto"/>
            </w:tcBorders>
            <w:shd w:val="clear" w:color="auto" w:fill="auto"/>
            <w:vAlign w:val="center"/>
            <w:hideMark/>
          </w:tcPr>
          <w:p w14:paraId="6C26AF4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11</w:t>
            </w:r>
          </w:p>
        </w:tc>
      </w:tr>
      <w:tr w:rsidR="00072F5F" w14:paraId="1C101AC3"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A8EA7A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1DC23AD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3F56F72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065593B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A796CE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0DF716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070F1A2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6969E19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15</w:t>
            </w:r>
          </w:p>
        </w:tc>
        <w:tc>
          <w:tcPr>
            <w:tcW w:w="1240" w:type="dxa"/>
            <w:tcBorders>
              <w:top w:val="nil"/>
              <w:left w:val="nil"/>
              <w:bottom w:val="single" w:sz="8" w:space="0" w:color="auto"/>
              <w:right w:val="single" w:sz="8" w:space="0" w:color="auto"/>
            </w:tcBorders>
            <w:shd w:val="clear" w:color="auto" w:fill="auto"/>
            <w:vAlign w:val="center"/>
            <w:hideMark/>
          </w:tcPr>
          <w:p w14:paraId="1E003EE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365B2775"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F54672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administrativo </w:t>
            </w:r>
          </w:p>
        </w:tc>
        <w:tc>
          <w:tcPr>
            <w:tcW w:w="1100" w:type="dxa"/>
            <w:tcBorders>
              <w:top w:val="nil"/>
              <w:left w:val="nil"/>
              <w:bottom w:val="single" w:sz="8" w:space="0" w:color="auto"/>
              <w:right w:val="single" w:sz="8" w:space="0" w:color="auto"/>
            </w:tcBorders>
            <w:shd w:val="clear" w:color="auto" w:fill="auto"/>
            <w:vAlign w:val="center"/>
            <w:hideMark/>
          </w:tcPr>
          <w:p w14:paraId="1405758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3124</w:t>
            </w:r>
          </w:p>
        </w:tc>
        <w:tc>
          <w:tcPr>
            <w:tcW w:w="1240" w:type="dxa"/>
            <w:tcBorders>
              <w:top w:val="nil"/>
              <w:left w:val="nil"/>
              <w:bottom w:val="single" w:sz="8" w:space="0" w:color="auto"/>
              <w:right w:val="single" w:sz="8" w:space="0" w:color="auto"/>
            </w:tcBorders>
            <w:shd w:val="clear" w:color="auto" w:fill="auto"/>
            <w:vAlign w:val="center"/>
            <w:hideMark/>
          </w:tcPr>
          <w:p w14:paraId="307B287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7FCB53C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5A54BE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620585B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08E707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22244E1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21</w:t>
            </w:r>
          </w:p>
        </w:tc>
        <w:tc>
          <w:tcPr>
            <w:tcW w:w="1240" w:type="dxa"/>
            <w:tcBorders>
              <w:top w:val="nil"/>
              <w:left w:val="nil"/>
              <w:bottom w:val="single" w:sz="8" w:space="0" w:color="auto"/>
              <w:right w:val="single" w:sz="8" w:space="0" w:color="auto"/>
            </w:tcBorders>
            <w:shd w:val="clear" w:color="auto" w:fill="auto"/>
            <w:vAlign w:val="center"/>
            <w:hideMark/>
          </w:tcPr>
          <w:p w14:paraId="65D5C9A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39F5203A"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15DC7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Secretario Ejecutivo </w:t>
            </w:r>
          </w:p>
        </w:tc>
        <w:tc>
          <w:tcPr>
            <w:tcW w:w="1100" w:type="dxa"/>
            <w:tcBorders>
              <w:top w:val="nil"/>
              <w:left w:val="nil"/>
              <w:bottom w:val="single" w:sz="8" w:space="0" w:color="auto"/>
              <w:right w:val="single" w:sz="8" w:space="0" w:color="auto"/>
            </w:tcBorders>
            <w:shd w:val="clear" w:color="auto" w:fill="auto"/>
            <w:vAlign w:val="center"/>
            <w:hideMark/>
          </w:tcPr>
          <w:p w14:paraId="45A8C61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4210</w:t>
            </w:r>
          </w:p>
        </w:tc>
        <w:tc>
          <w:tcPr>
            <w:tcW w:w="1240" w:type="dxa"/>
            <w:tcBorders>
              <w:top w:val="nil"/>
              <w:left w:val="nil"/>
              <w:bottom w:val="single" w:sz="8" w:space="0" w:color="auto"/>
              <w:right w:val="single" w:sz="8" w:space="0" w:color="auto"/>
            </w:tcBorders>
            <w:shd w:val="clear" w:color="auto" w:fill="auto"/>
            <w:vAlign w:val="center"/>
            <w:hideMark/>
          </w:tcPr>
          <w:p w14:paraId="76C4077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95F596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8F065D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BE2352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Jefe Oficina Asesora de Planeación</w:t>
            </w:r>
          </w:p>
        </w:tc>
        <w:tc>
          <w:tcPr>
            <w:tcW w:w="1100" w:type="dxa"/>
            <w:tcBorders>
              <w:top w:val="nil"/>
              <w:left w:val="nil"/>
              <w:bottom w:val="single" w:sz="8" w:space="0" w:color="auto"/>
              <w:right w:val="single" w:sz="8" w:space="0" w:color="auto"/>
            </w:tcBorders>
            <w:shd w:val="clear" w:color="auto" w:fill="auto"/>
            <w:vAlign w:val="center"/>
            <w:hideMark/>
          </w:tcPr>
          <w:p w14:paraId="001ECC9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1045</w:t>
            </w:r>
          </w:p>
        </w:tc>
        <w:tc>
          <w:tcPr>
            <w:tcW w:w="1240" w:type="dxa"/>
            <w:tcBorders>
              <w:top w:val="nil"/>
              <w:left w:val="nil"/>
              <w:bottom w:val="single" w:sz="8" w:space="0" w:color="auto"/>
              <w:right w:val="single" w:sz="8" w:space="0" w:color="auto"/>
            </w:tcBorders>
            <w:shd w:val="clear" w:color="auto" w:fill="auto"/>
            <w:vAlign w:val="center"/>
            <w:hideMark/>
          </w:tcPr>
          <w:p w14:paraId="389BEDD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9</w:t>
            </w:r>
          </w:p>
        </w:tc>
        <w:tc>
          <w:tcPr>
            <w:tcW w:w="1240" w:type="dxa"/>
            <w:tcBorders>
              <w:top w:val="nil"/>
              <w:left w:val="nil"/>
              <w:bottom w:val="single" w:sz="8" w:space="0" w:color="auto"/>
              <w:right w:val="single" w:sz="8" w:space="0" w:color="auto"/>
            </w:tcBorders>
            <w:shd w:val="clear" w:color="auto" w:fill="auto"/>
            <w:vAlign w:val="center"/>
            <w:hideMark/>
          </w:tcPr>
          <w:p w14:paraId="510005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A1D3B9D"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0980801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1BDC9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8DB4AE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16</w:t>
            </w:r>
          </w:p>
        </w:tc>
        <w:tc>
          <w:tcPr>
            <w:tcW w:w="1240" w:type="dxa"/>
            <w:tcBorders>
              <w:top w:val="nil"/>
              <w:left w:val="nil"/>
              <w:bottom w:val="single" w:sz="8" w:space="0" w:color="auto"/>
              <w:right w:val="single" w:sz="8" w:space="0" w:color="auto"/>
            </w:tcBorders>
            <w:shd w:val="clear" w:color="auto" w:fill="auto"/>
            <w:vAlign w:val="center"/>
            <w:hideMark/>
          </w:tcPr>
          <w:p w14:paraId="5FD5DA1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303A34C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3E84CEE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Subdirector General </w:t>
            </w:r>
          </w:p>
        </w:tc>
        <w:tc>
          <w:tcPr>
            <w:tcW w:w="1100" w:type="dxa"/>
            <w:tcBorders>
              <w:top w:val="nil"/>
              <w:left w:val="nil"/>
              <w:bottom w:val="single" w:sz="8" w:space="0" w:color="auto"/>
              <w:right w:val="single" w:sz="8" w:space="0" w:color="auto"/>
            </w:tcBorders>
            <w:shd w:val="clear" w:color="auto" w:fill="auto"/>
            <w:vAlign w:val="center"/>
            <w:hideMark/>
          </w:tcPr>
          <w:p w14:paraId="080237B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40</w:t>
            </w:r>
          </w:p>
        </w:tc>
        <w:tc>
          <w:tcPr>
            <w:tcW w:w="1240" w:type="dxa"/>
            <w:tcBorders>
              <w:top w:val="nil"/>
              <w:left w:val="nil"/>
              <w:bottom w:val="single" w:sz="8" w:space="0" w:color="auto"/>
              <w:right w:val="single" w:sz="8" w:space="0" w:color="auto"/>
            </w:tcBorders>
            <w:shd w:val="clear" w:color="auto" w:fill="auto"/>
            <w:vAlign w:val="center"/>
            <w:hideMark/>
          </w:tcPr>
          <w:p w14:paraId="5820C32B"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18</w:t>
            </w:r>
          </w:p>
        </w:tc>
        <w:tc>
          <w:tcPr>
            <w:tcW w:w="1240" w:type="dxa"/>
            <w:tcBorders>
              <w:top w:val="nil"/>
              <w:left w:val="nil"/>
              <w:bottom w:val="single" w:sz="8" w:space="0" w:color="auto"/>
              <w:right w:val="single" w:sz="8" w:space="0" w:color="auto"/>
            </w:tcBorders>
            <w:shd w:val="clear" w:color="auto" w:fill="auto"/>
            <w:vAlign w:val="center"/>
            <w:hideMark/>
          </w:tcPr>
          <w:p w14:paraId="7BEC3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0220017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440781B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nil"/>
              <w:left w:val="nil"/>
              <w:bottom w:val="single" w:sz="8" w:space="0" w:color="auto"/>
              <w:right w:val="single" w:sz="8" w:space="0" w:color="auto"/>
            </w:tcBorders>
            <w:shd w:val="clear" w:color="auto" w:fill="auto"/>
            <w:vAlign w:val="center"/>
            <w:hideMark/>
          </w:tcPr>
          <w:p w14:paraId="6F0952D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nil"/>
              <w:left w:val="nil"/>
              <w:bottom w:val="single" w:sz="8" w:space="0" w:color="auto"/>
              <w:right w:val="single" w:sz="8" w:space="0" w:color="auto"/>
            </w:tcBorders>
            <w:shd w:val="clear" w:color="auto" w:fill="auto"/>
            <w:vAlign w:val="center"/>
            <w:hideMark/>
          </w:tcPr>
          <w:p w14:paraId="53BC669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DB7756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5064698"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0E598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311EE1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01E8BB5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12</w:t>
            </w:r>
          </w:p>
        </w:tc>
        <w:tc>
          <w:tcPr>
            <w:tcW w:w="1240" w:type="dxa"/>
            <w:tcBorders>
              <w:top w:val="nil"/>
              <w:left w:val="nil"/>
              <w:bottom w:val="single" w:sz="8" w:space="0" w:color="auto"/>
              <w:right w:val="single" w:sz="8" w:space="0" w:color="auto"/>
            </w:tcBorders>
            <w:shd w:val="clear" w:color="auto" w:fill="auto"/>
            <w:vAlign w:val="center"/>
            <w:hideMark/>
          </w:tcPr>
          <w:p w14:paraId="58677BD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7F5BC91B"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2CCEDFC8"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Técnico Operativo</w:t>
            </w:r>
          </w:p>
        </w:tc>
        <w:tc>
          <w:tcPr>
            <w:tcW w:w="1100" w:type="dxa"/>
            <w:tcBorders>
              <w:top w:val="nil"/>
              <w:left w:val="nil"/>
              <w:bottom w:val="single" w:sz="8" w:space="0" w:color="auto"/>
              <w:right w:val="single" w:sz="8" w:space="0" w:color="auto"/>
            </w:tcBorders>
            <w:shd w:val="clear" w:color="auto" w:fill="auto"/>
            <w:vAlign w:val="center"/>
            <w:hideMark/>
          </w:tcPr>
          <w:p w14:paraId="176BB5B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1A2771A5"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single" w:sz="8" w:space="0" w:color="auto"/>
              <w:right w:val="single" w:sz="8" w:space="0" w:color="auto"/>
            </w:tcBorders>
            <w:shd w:val="clear" w:color="auto" w:fill="auto"/>
            <w:vAlign w:val="center"/>
            <w:hideMark/>
          </w:tcPr>
          <w:p w14:paraId="763F8EF2"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w:t>
            </w:r>
          </w:p>
        </w:tc>
      </w:tr>
      <w:tr w:rsidR="00072F5F" w14:paraId="56DC511C"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7F3EFFE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2EED0F53"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5771B01A"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14</w:t>
            </w:r>
          </w:p>
        </w:tc>
        <w:tc>
          <w:tcPr>
            <w:tcW w:w="1240" w:type="dxa"/>
            <w:tcBorders>
              <w:top w:val="nil"/>
              <w:left w:val="nil"/>
              <w:bottom w:val="single" w:sz="8" w:space="0" w:color="auto"/>
              <w:right w:val="single" w:sz="8" w:space="0" w:color="auto"/>
            </w:tcBorders>
            <w:shd w:val="clear" w:color="auto" w:fill="auto"/>
            <w:vAlign w:val="center"/>
            <w:hideMark/>
          </w:tcPr>
          <w:p w14:paraId="3F7DC431"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5E0EE177" w14:textId="77777777" w:rsidTr="00BD2238">
        <w:trPr>
          <w:trHeight w:val="336"/>
          <w:tblHeader/>
          <w:jc w:val="center"/>
        </w:trPr>
        <w:tc>
          <w:tcPr>
            <w:tcW w:w="3720" w:type="dxa"/>
            <w:tcBorders>
              <w:top w:val="nil"/>
              <w:left w:val="single" w:sz="8" w:space="0" w:color="auto"/>
              <w:bottom w:val="single" w:sz="8" w:space="0" w:color="auto"/>
              <w:right w:val="single" w:sz="8" w:space="0" w:color="auto"/>
            </w:tcBorders>
            <w:shd w:val="clear" w:color="auto" w:fill="auto"/>
            <w:vAlign w:val="center"/>
            <w:hideMark/>
          </w:tcPr>
          <w:p w14:paraId="5D2079A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Técnico Operativo </w:t>
            </w:r>
          </w:p>
        </w:tc>
        <w:tc>
          <w:tcPr>
            <w:tcW w:w="1100" w:type="dxa"/>
            <w:tcBorders>
              <w:top w:val="nil"/>
              <w:left w:val="nil"/>
              <w:bottom w:val="single" w:sz="8" w:space="0" w:color="auto"/>
              <w:right w:val="single" w:sz="8" w:space="0" w:color="auto"/>
            </w:tcBorders>
            <w:shd w:val="clear" w:color="auto" w:fill="auto"/>
            <w:vAlign w:val="center"/>
            <w:hideMark/>
          </w:tcPr>
          <w:p w14:paraId="41E9189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3132</w:t>
            </w:r>
          </w:p>
        </w:tc>
        <w:tc>
          <w:tcPr>
            <w:tcW w:w="1240" w:type="dxa"/>
            <w:tcBorders>
              <w:top w:val="nil"/>
              <w:left w:val="nil"/>
              <w:bottom w:val="single" w:sz="8" w:space="0" w:color="auto"/>
              <w:right w:val="single" w:sz="8" w:space="0" w:color="auto"/>
            </w:tcBorders>
            <w:shd w:val="clear" w:color="auto" w:fill="auto"/>
            <w:vAlign w:val="center"/>
            <w:hideMark/>
          </w:tcPr>
          <w:p w14:paraId="2661803F"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10</w:t>
            </w:r>
          </w:p>
        </w:tc>
        <w:tc>
          <w:tcPr>
            <w:tcW w:w="1240" w:type="dxa"/>
            <w:tcBorders>
              <w:top w:val="nil"/>
              <w:left w:val="nil"/>
              <w:bottom w:val="single" w:sz="8" w:space="0" w:color="auto"/>
              <w:right w:val="single" w:sz="8" w:space="0" w:color="auto"/>
            </w:tcBorders>
            <w:shd w:val="clear" w:color="auto" w:fill="auto"/>
            <w:vAlign w:val="center"/>
            <w:hideMark/>
          </w:tcPr>
          <w:p w14:paraId="0581C27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2E7B3734" w14:textId="77777777" w:rsidTr="00BD2238">
        <w:trPr>
          <w:trHeight w:val="336"/>
          <w:tblHeader/>
          <w:jc w:val="center"/>
        </w:trPr>
        <w:tc>
          <w:tcPr>
            <w:tcW w:w="3720" w:type="dxa"/>
            <w:tcBorders>
              <w:top w:val="nil"/>
              <w:left w:val="single" w:sz="8" w:space="0" w:color="auto"/>
              <w:bottom w:val="nil"/>
              <w:right w:val="single" w:sz="8" w:space="0" w:color="auto"/>
            </w:tcBorders>
            <w:shd w:val="clear" w:color="auto" w:fill="auto"/>
            <w:vAlign w:val="center"/>
            <w:hideMark/>
          </w:tcPr>
          <w:p w14:paraId="7BEC8AF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Operario Calificado </w:t>
            </w:r>
          </w:p>
        </w:tc>
        <w:tc>
          <w:tcPr>
            <w:tcW w:w="1100" w:type="dxa"/>
            <w:tcBorders>
              <w:top w:val="nil"/>
              <w:left w:val="nil"/>
              <w:bottom w:val="nil"/>
              <w:right w:val="single" w:sz="8" w:space="0" w:color="auto"/>
            </w:tcBorders>
            <w:shd w:val="clear" w:color="auto" w:fill="auto"/>
            <w:vAlign w:val="center"/>
            <w:hideMark/>
          </w:tcPr>
          <w:p w14:paraId="3C9B0AEE"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4169</w:t>
            </w:r>
          </w:p>
        </w:tc>
        <w:tc>
          <w:tcPr>
            <w:tcW w:w="1240" w:type="dxa"/>
            <w:tcBorders>
              <w:top w:val="nil"/>
              <w:left w:val="nil"/>
              <w:bottom w:val="nil"/>
              <w:right w:val="single" w:sz="8" w:space="0" w:color="auto"/>
            </w:tcBorders>
            <w:shd w:val="clear" w:color="auto" w:fill="auto"/>
            <w:vAlign w:val="center"/>
            <w:hideMark/>
          </w:tcPr>
          <w:p w14:paraId="22FF1C1D"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13</w:t>
            </w:r>
          </w:p>
        </w:tc>
        <w:tc>
          <w:tcPr>
            <w:tcW w:w="1240" w:type="dxa"/>
            <w:tcBorders>
              <w:top w:val="nil"/>
              <w:left w:val="nil"/>
              <w:bottom w:val="nil"/>
              <w:right w:val="single" w:sz="8" w:space="0" w:color="auto"/>
            </w:tcBorders>
            <w:shd w:val="clear" w:color="auto" w:fill="auto"/>
            <w:vAlign w:val="center"/>
            <w:hideMark/>
          </w:tcPr>
          <w:p w14:paraId="2FE63B3C"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3</w:t>
            </w:r>
          </w:p>
        </w:tc>
      </w:tr>
      <w:tr w:rsidR="00072F5F" w14:paraId="10E1F6ED" w14:textId="77777777" w:rsidTr="00BD2238">
        <w:trPr>
          <w:trHeight w:val="336"/>
          <w:tblHeader/>
          <w:jc w:val="center"/>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18787"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Profesional Especializado </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DB9246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2028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B56B04"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19</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4D740E9"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1</w:t>
            </w:r>
          </w:p>
        </w:tc>
      </w:tr>
      <w:tr w:rsidR="00072F5F" w14:paraId="6B577D52" w14:textId="77777777" w:rsidTr="00BD2238">
        <w:trPr>
          <w:trHeight w:val="336"/>
          <w:tblHeader/>
          <w:jc w:val="center"/>
        </w:trPr>
        <w:tc>
          <w:tcPr>
            <w:tcW w:w="6060" w:type="dxa"/>
            <w:gridSpan w:val="3"/>
            <w:tcBorders>
              <w:top w:val="single" w:sz="8" w:space="0" w:color="auto"/>
              <w:left w:val="single" w:sz="8" w:space="0" w:color="auto"/>
              <w:bottom w:val="single" w:sz="8" w:space="0" w:color="auto"/>
              <w:right w:val="nil"/>
            </w:tcBorders>
            <w:shd w:val="clear" w:color="000000" w:fill="D0CECE"/>
            <w:vAlign w:val="center"/>
            <w:hideMark/>
          </w:tcPr>
          <w:p w14:paraId="47CA9220"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 xml:space="preserve">Total, Empleos </w:t>
            </w:r>
          </w:p>
        </w:tc>
        <w:tc>
          <w:tcPr>
            <w:tcW w:w="1240" w:type="dxa"/>
            <w:tcBorders>
              <w:top w:val="nil"/>
              <w:left w:val="single" w:sz="8" w:space="0" w:color="auto"/>
              <w:bottom w:val="single" w:sz="8" w:space="0" w:color="auto"/>
              <w:right w:val="single" w:sz="8" w:space="0" w:color="auto"/>
            </w:tcBorders>
            <w:shd w:val="clear" w:color="000000" w:fill="D0CECE"/>
            <w:vAlign w:val="center"/>
            <w:hideMark/>
          </w:tcPr>
          <w:p w14:paraId="4154C006" w14:textId="77777777" w:rsidR="00072F5F" w:rsidRPr="008B0C75" w:rsidRDefault="00072F5F" w:rsidP="00BD2238">
            <w:pPr>
              <w:rPr>
                <w:rFonts w:ascii="Cambria" w:hAnsi="Cambria" w:cs="Calibri"/>
                <w:color w:val="000000"/>
                <w:sz w:val="20"/>
                <w:szCs w:val="20"/>
              </w:rPr>
            </w:pPr>
            <w:r w:rsidRPr="008B0C75">
              <w:rPr>
                <w:rFonts w:ascii="Cambria" w:hAnsi="Cambria" w:cs="Calibri"/>
                <w:color w:val="000000"/>
                <w:sz w:val="20"/>
                <w:szCs w:val="20"/>
              </w:rPr>
              <w:t>72</w:t>
            </w:r>
          </w:p>
        </w:tc>
      </w:tr>
    </w:tbl>
    <w:p w14:paraId="166F9626" w14:textId="77777777" w:rsidR="00072F5F" w:rsidRDefault="00072F5F" w:rsidP="00072F5F">
      <w:pPr>
        <w:jc w:val="both"/>
        <w:rPr>
          <w:rFonts w:ascii="Cambria" w:hAnsi="Cambria"/>
        </w:rPr>
      </w:pPr>
    </w:p>
    <w:p w14:paraId="51DFDDE3" w14:textId="77777777" w:rsidR="00072F5F" w:rsidRDefault="00072F5F" w:rsidP="00072F5F">
      <w:pPr>
        <w:jc w:val="both"/>
        <w:rPr>
          <w:rFonts w:ascii="Cambria" w:hAnsi="Cambria"/>
        </w:rPr>
      </w:pPr>
    </w:p>
    <w:p w14:paraId="156B7D62" w14:textId="77777777" w:rsidR="00072F5F" w:rsidRDefault="00072F5F" w:rsidP="00072F5F">
      <w:pPr>
        <w:jc w:val="both"/>
        <w:rPr>
          <w:rFonts w:ascii="Cambria" w:hAnsi="Cambria"/>
        </w:rPr>
      </w:pPr>
    </w:p>
    <w:p w14:paraId="76A1D312" w14:textId="77777777" w:rsidR="00072F5F" w:rsidRDefault="00072F5F" w:rsidP="00072F5F">
      <w:pPr>
        <w:jc w:val="both"/>
        <w:rPr>
          <w:rFonts w:ascii="Cambria" w:hAnsi="Cambria"/>
        </w:rPr>
      </w:pPr>
    </w:p>
    <w:p w14:paraId="4C44809E" w14:textId="77777777" w:rsidR="00072F5F" w:rsidRDefault="00072F5F" w:rsidP="00072F5F">
      <w:pPr>
        <w:jc w:val="both"/>
        <w:rPr>
          <w:rFonts w:ascii="Cambria" w:hAnsi="Cambria"/>
        </w:rPr>
      </w:pPr>
    </w:p>
    <w:p w14:paraId="5A4B42B3" w14:textId="77777777" w:rsidR="00072F5F" w:rsidRDefault="00072F5F" w:rsidP="00072F5F">
      <w:pPr>
        <w:jc w:val="both"/>
        <w:rPr>
          <w:rFonts w:ascii="Cambria" w:hAnsi="Cambria"/>
        </w:rPr>
      </w:pPr>
    </w:p>
    <w:p w14:paraId="14501C24" w14:textId="7B0718B1" w:rsidR="00072F5F" w:rsidRDefault="00072F5F" w:rsidP="00072F5F">
      <w:pPr>
        <w:jc w:val="both"/>
        <w:rPr>
          <w:rFonts w:ascii="Cambria" w:hAnsi="Cambria"/>
        </w:rPr>
      </w:pPr>
      <w:r>
        <w:rPr>
          <w:rFonts w:ascii="Cambria" w:hAnsi="Cambria"/>
        </w:rPr>
        <w:lastRenderedPageBreak/>
        <w:t xml:space="preserve">A la fecha actual la entidad cuenta con presupuesto para proveer   72 empleos los cuales están provistos de la siguiente manera: </w:t>
      </w:r>
    </w:p>
    <w:p w14:paraId="60546047" w14:textId="77777777" w:rsidR="00072F5F" w:rsidRDefault="00072F5F" w:rsidP="00072F5F">
      <w:pPr>
        <w:jc w:val="both"/>
        <w:rPr>
          <w:rFonts w:ascii="Cambria" w:hAnsi="Cambria"/>
        </w:rPr>
      </w:pPr>
    </w:p>
    <w:tbl>
      <w:tblPr>
        <w:tblStyle w:val="Tablaconcuadrcula"/>
        <w:tblW w:w="0" w:type="auto"/>
        <w:jc w:val="center"/>
        <w:tblLook w:val="04A0" w:firstRow="1" w:lastRow="0" w:firstColumn="1" w:lastColumn="0" w:noHBand="0" w:noVBand="1"/>
      </w:tblPr>
      <w:tblGrid>
        <w:gridCol w:w="2547"/>
        <w:gridCol w:w="3338"/>
        <w:gridCol w:w="1056"/>
      </w:tblGrid>
      <w:tr w:rsidR="00072F5F" w14:paraId="69ECAF4E" w14:textId="77777777" w:rsidTr="00BD2238">
        <w:trPr>
          <w:jc w:val="center"/>
        </w:trPr>
        <w:tc>
          <w:tcPr>
            <w:tcW w:w="2547" w:type="dxa"/>
            <w:shd w:val="clear" w:color="auto" w:fill="D9D9D9" w:themeFill="background1" w:themeFillShade="D9"/>
          </w:tcPr>
          <w:p w14:paraId="1FFE5D69" w14:textId="77777777" w:rsidR="00072F5F" w:rsidRPr="00FC7106" w:rsidRDefault="00072F5F" w:rsidP="00BD2238">
            <w:pPr>
              <w:jc w:val="center"/>
              <w:rPr>
                <w:rFonts w:ascii="Cambria" w:hAnsi="Cambria"/>
                <w:b/>
                <w:bCs/>
              </w:rPr>
            </w:pPr>
            <w:r w:rsidRPr="00FC7106">
              <w:rPr>
                <w:rFonts w:ascii="Cambria" w:hAnsi="Cambria"/>
                <w:b/>
                <w:bCs/>
              </w:rPr>
              <w:t>Tipo de Empleos</w:t>
            </w:r>
          </w:p>
        </w:tc>
        <w:tc>
          <w:tcPr>
            <w:tcW w:w="3338" w:type="dxa"/>
            <w:shd w:val="clear" w:color="auto" w:fill="D9D9D9" w:themeFill="background1" w:themeFillShade="D9"/>
          </w:tcPr>
          <w:p w14:paraId="7C5241E8" w14:textId="77777777" w:rsidR="00072F5F" w:rsidRPr="00FC7106" w:rsidRDefault="00072F5F" w:rsidP="00BD2238">
            <w:pPr>
              <w:jc w:val="center"/>
              <w:rPr>
                <w:rFonts w:ascii="Cambria" w:hAnsi="Cambria"/>
                <w:b/>
                <w:bCs/>
              </w:rPr>
            </w:pPr>
            <w:r w:rsidRPr="00FC7106">
              <w:rPr>
                <w:rFonts w:ascii="Cambria" w:hAnsi="Cambria"/>
                <w:b/>
                <w:bCs/>
              </w:rPr>
              <w:t>Tipo de Vinculación</w:t>
            </w:r>
          </w:p>
        </w:tc>
        <w:tc>
          <w:tcPr>
            <w:tcW w:w="1056" w:type="dxa"/>
            <w:shd w:val="clear" w:color="auto" w:fill="D9D9D9" w:themeFill="background1" w:themeFillShade="D9"/>
          </w:tcPr>
          <w:p w14:paraId="7AB76D65" w14:textId="77777777" w:rsidR="00072F5F" w:rsidRPr="00FC7106" w:rsidRDefault="00072F5F" w:rsidP="00BD2238">
            <w:pPr>
              <w:jc w:val="center"/>
              <w:rPr>
                <w:rFonts w:ascii="Cambria" w:hAnsi="Cambria"/>
                <w:b/>
                <w:bCs/>
              </w:rPr>
            </w:pPr>
            <w:r w:rsidRPr="00FC7106">
              <w:rPr>
                <w:rFonts w:ascii="Cambria" w:hAnsi="Cambria"/>
                <w:b/>
                <w:bCs/>
              </w:rPr>
              <w:t>No.</w:t>
            </w:r>
          </w:p>
        </w:tc>
      </w:tr>
      <w:tr w:rsidR="00072F5F" w14:paraId="6B11D1DD" w14:textId="77777777" w:rsidTr="00BD2238">
        <w:trPr>
          <w:jc w:val="center"/>
        </w:trPr>
        <w:tc>
          <w:tcPr>
            <w:tcW w:w="2547" w:type="dxa"/>
            <w:vMerge w:val="restart"/>
          </w:tcPr>
          <w:p w14:paraId="380E27AA" w14:textId="77777777" w:rsidR="00072F5F" w:rsidRDefault="00072F5F" w:rsidP="00BD2238">
            <w:pPr>
              <w:jc w:val="center"/>
              <w:rPr>
                <w:rFonts w:ascii="Cambria" w:hAnsi="Cambria"/>
              </w:rPr>
            </w:pPr>
            <w:r>
              <w:rPr>
                <w:rFonts w:ascii="Cambria" w:hAnsi="Cambria"/>
              </w:rPr>
              <w:t>Libre Nombramiento y Remoción</w:t>
            </w:r>
          </w:p>
        </w:tc>
        <w:tc>
          <w:tcPr>
            <w:tcW w:w="3338" w:type="dxa"/>
          </w:tcPr>
          <w:p w14:paraId="121486EB" w14:textId="77777777" w:rsidR="00072F5F" w:rsidRDefault="00072F5F" w:rsidP="00BD2238">
            <w:pPr>
              <w:jc w:val="both"/>
              <w:rPr>
                <w:rFonts w:ascii="Cambria" w:hAnsi="Cambria"/>
              </w:rPr>
            </w:pPr>
            <w:r>
              <w:rPr>
                <w:rFonts w:ascii="Cambria" w:hAnsi="Cambria"/>
              </w:rPr>
              <w:t xml:space="preserve">Nombramiento Ordinario </w:t>
            </w:r>
          </w:p>
        </w:tc>
        <w:tc>
          <w:tcPr>
            <w:tcW w:w="1056" w:type="dxa"/>
          </w:tcPr>
          <w:p w14:paraId="388896E6" w14:textId="77777777" w:rsidR="00072F5F" w:rsidRDefault="00072F5F" w:rsidP="00BD2238">
            <w:pPr>
              <w:jc w:val="both"/>
              <w:rPr>
                <w:rFonts w:ascii="Cambria" w:hAnsi="Cambria"/>
              </w:rPr>
            </w:pPr>
            <w:r>
              <w:rPr>
                <w:rFonts w:ascii="Cambria" w:hAnsi="Cambria"/>
              </w:rPr>
              <w:t>8</w:t>
            </w:r>
          </w:p>
        </w:tc>
      </w:tr>
      <w:tr w:rsidR="00072F5F" w14:paraId="14727060" w14:textId="77777777" w:rsidTr="00BD2238">
        <w:trPr>
          <w:jc w:val="center"/>
        </w:trPr>
        <w:tc>
          <w:tcPr>
            <w:tcW w:w="2547" w:type="dxa"/>
            <w:vMerge/>
          </w:tcPr>
          <w:p w14:paraId="25AD0319" w14:textId="77777777" w:rsidR="00072F5F" w:rsidRDefault="00072F5F" w:rsidP="00BD2238">
            <w:pPr>
              <w:jc w:val="both"/>
              <w:rPr>
                <w:rFonts w:ascii="Cambria" w:hAnsi="Cambria"/>
              </w:rPr>
            </w:pPr>
          </w:p>
        </w:tc>
        <w:tc>
          <w:tcPr>
            <w:tcW w:w="3338" w:type="dxa"/>
          </w:tcPr>
          <w:p w14:paraId="795C9AA3" w14:textId="77777777" w:rsidR="00072F5F" w:rsidRDefault="00072F5F" w:rsidP="00BD2238">
            <w:pPr>
              <w:jc w:val="both"/>
              <w:rPr>
                <w:rFonts w:ascii="Cambria" w:hAnsi="Cambria"/>
              </w:rPr>
            </w:pPr>
            <w:r>
              <w:rPr>
                <w:rFonts w:ascii="Cambria" w:hAnsi="Cambria"/>
              </w:rPr>
              <w:t xml:space="preserve">Vacantes </w:t>
            </w:r>
          </w:p>
        </w:tc>
        <w:tc>
          <w:tcPr>
            <w:tcW w:w="1056" w:type="dxa"/>
          </w:tcPr>
          <w:p w14:paraId="70A56722" w14:textId="77777777" w:rsidR="00072F5F" w:rsidRDefault="00072F5F" w:rsidP="00BD2238">
            <w:pPr>
              <w:jc w:val="both"/>
              <w:rPr>
                <w:rFonts w:ascii="Cambria" w:hAnsi="Cambria"/>
              </w:rPr>
            </w:pPr>
            <w:r>
              <w:rPr>
                <w:rFonts w:ascii="Cambria" w:hAnsi="Cambria"/>
              </w:rPr>
              <w:t>0</w:t>
            </w:r>
          </w:p>
        </w:tc>
      </w:tr>
      <w:tr w:rsidR="00072F5F" w14:paraId="6A515C7A" w14:textId="77777777" w:rsidTr="00BD2238">
        <w:trPr>
          <w:jc w:val="center"/>
        </w:trPr>
        <w:tc>
          <w:tcPr>
            <w:tcW w:w="2547" w:type="dxa"/>
            <w:vMerge w:val="restart"/>
          </w:tcPr>
          <w:p w14:paraId="054DD172" w14:textId="77777777" w:rsidR="00072F5F" w:rsidRDefault="00072F5F" w:rsidP="00BD2238">
            <w:pPr>
              <w:jc w:val="both"/>
              <w:rPr>
                <w:rFonts w:ascii="Cambria" w:hAnsi="Cambria"/>
              </w:rPr>
            </w:pPr>
          </w:p>
          <w:p w14:paraId="1568A93B" w14:textId="77777777" w:rsidR="00072F5F" w:rsidRDefault="00072F5F" w:rsidP="00BD2238">
            <w:pPr>
              <w:jc w:val="both"/>
              <w:rPr>
                <w:rFonts w:ascii="Cambria" w:hAnsi="Cambria"/>
              </w:rPr>
            </w:pPr>
          </w:p>
          <w:p w14:paraId="6B30F35B" w14:textId="77777777" w:rsidR="00072F5F" w:rsidRDefault="00072F5F" w:rsidP="00BD2238">
            <w:pPr>
              <w:jc w:val="center"/>
              <w:rPr>
                <w:rFonts w:ascii="Cambria" w:hAnsi="Cambria"/>
              </w:rPr>
            </w:pPr>
            <w:r>
              <w:rPr>
                <w:rFonts w:ascii="Cambria" w:hAnsi="Cambria"/>
              </w:rPr>
              <w:t>Carrera Administrativa</w:t>
            </w:r>
          </w:p>
        </w:tc>
        <w:tc>
          <w:tcPr>
            <w:tcW w:w="3338" w:type="dxa"/>
          </w:tcPr>
          <w:p w14:paraId="4FF4C95E" w14:textId="77777777" w:rsidR="00072F5F" w:rsidRDefault="00072F5F" w:rsidP="00BD2238">
            <w:pPr>
              <w:jc w:val="both"/>
              <w:rPr>
                <w:rFonts w:ascii="Cambria" w:hAnsi="Cambria"/>
              </w:rPr>
            </w:pPr>
            <w:r>
              <w:rPr>
                <w:rFonts w:ascii="Cambria" w:hAnsi="Cambria"/>
              </w:rPr>
              <w:t>Nombramientos con derechos de carrera administrativa</w:t>
            </w:r>
          </w:p>
        </w:tc>
        <w:tc>
          <w:tcPr>
            <w:tcW w:w="1056" w:type="dxa"/>
          </w:tcPr>
          <w:p w14:paraId="7CDDF6C8" w14:textId="77777777" w:rsidR="00072F5F" w:rsidRDefault="00072F5F" w:rsidP="00BD2238">
            <w:pPr>
              <w:jc w:val="both"/>
              <w:rPr>
                <w:rFonts w:ascii="Cambria" w:hAnsi="Cambria"/>
              </w:rPr>
            </w:pPr>
            <w:r>
              <w:rPr>
                <w:rFonts w:ascii="Cambria" w:hAnsi="Cambria"/>
              </w:rPr>
              <w:t>28</w:t>
            </w:r>
          </w:p>
        </w:tc>
      </w:tr>
      <w:tr w:rsidR="00072F5F" w14:paraId="07E67564" w14:textId="77777777" w:rsidTr="00BD2238">
        <w:trPr>
          <w:jc w:val="center"/>
        </w:trPr>
        <w:tc>
          <w:tcPr>
            <w:tcW w:w="2547" w:type="dxa"/>
            <w:vMerge/>
          </w:tcPr>
          <w:p w14:paraId="4E559E0B" w14:textId="77777777" w:rsidR="00072F5F" w:rsidRDefault="00072F5F" w:rsidP="00BD2238">
            <w:pPr>
              <w:jc w:val="both"/>
              <w:rPr>
                <w:rFonts w:ascii="Cambria" w:hAnsi="Cambria"/>
              </w:rPr>
            </w:pPr>
          </w:p>
        </w:tc>
        <w:tc>
          <w:tcPr>
            <w:tcW w:w="3338" w:type="dxa"/>
          </w:tcPr>
          <w:p w14:paraId="459CF126" w14:textId="77777777" w:rsidR="00072F5F" w:rsidRDefault="00072F5F" w:rsidP="00BD2238">
            <w:pPr>
              <w:jc w:val="both"/>
              <w:rPr>
                <w:rFonts w:ascii="Cambria" w:hAnsi="Cambria"/>
              </w:rPr>
            </w:pPr>
            <w:r>
              <w:rPr>
                <w:rFonts w:ascii="Cambria" w:hAnsi="Cambria"/>
              </w:rPr>
              <w:t xml:space="preserve">Nombramientos en provisionalidad </w:t>
            </w:r>
          </w:p>
        </w:tc>
        <w:tc>
          <w:tcPr>
            <w:tcW w:w="1056" w:type="dxa"/>
          </w:tcPr>
          <w:p w14:paraId="30DC20E3" w14:textId="77777777" w:rsidR="00072F5F" w:rsidRDefault="00072F5F" w:rsidP="00BD2238">
            <w:pPr>
              <w:jc w:val="both"/>
              <w:rPr>
                <w:rFonts w:ascii="Cambria" w:hAnsi="Cambria"/>
              </w:rPr>
            </w:pPr>
            <w:r>
              <w:rPr>
                <w:rFonts w:ascii="Cambria" w:hAnsi="Cambria"/>
              </w:rPr>
              <w:t>33</w:t>
            </w:r>
          </w:p>
        </w:tc>
      </w:tr>
      <w:tr w:rsidR="00072F5F" w14:paraId="7C4EB177" w14:textId="77777777" w:rsidTr="00BD2238">
        <w:trPr>
          <w:jc w:val="center"/>
        </w:trPr>
        <w:tc>
          <w:tcPr>
            <w:tcW w:w="2547" w:type="dxa"/>
            <w:vMerge/>
          </w:tcPr>
          <w:p w14:paraId="2F323766" w14:textId="77777777" w:rsidR="00072F5F" w:rsidRDefault="00072F5F" w:rsidP="00BD2238">
            <w:pPr>
              <w:jc w:val="both"/>
              <w:rPr>
                <w:rFonts w:ascii="Cambria" w:hAnsi="Cambria"/>
              </w:rPr>
            </w:pPr>
          </w:p>
        </w:tc>
        <w:tc>
          <w:tcPr>
            <w:tcW w:w="3338" w:type="dxa"/>
          </w:tcPr>
          <w:p w14:paraId="34841521" w14:textId="77777777" w:rsidR="00072F5F" w:rsidRDefault="00072F5F" w:rsidP="00BD2238">
            <w:pPr>
              <w:jc w:val="both"/>
              <w:rPr>
                <w:rFonts w:ascii="Cambria" w:hAnsi="Cambria"/>
              </w:rPr>
            </w:pPr>
            <w:r>
              <w:rPr>
                <w:rFonts w:ascii="Cambria" w:hAnsi="Cambria"/>
              </w:rPr>
              <w:t>Vacantes</w:t>
            </w:r>
          </w:p>
        </w:tc>
        <w:tc>
          <w:tcPr>
            <w:tcW w:w="1056" w:type="dxa"/>
          </w:tcPr>
          <w:p w14:paraId="4A2B5AFE" w14:textId="77777777" w:rsidR="00072F5F" w:rsidRDefault="00072F5F" w:rsidP="00BD2238">
            <w:pPr>
              <w:jc w:val="both"/>
              <w:rPr>
                <w:rFonts w:ascii="Cambria" w:hAnsi="Cambria"/>
              </w:rPr>
            </w:pPr>
            <w:r>
              <w:rPr>
                <w:rFonts w:ascii="Cambria" w:hAnsi="Cambria"/>
              </w:rPr>
              <w:t>3</w:t>
            </w:r>
          </w:p>
        </w:tc>
      </w:tr>
      <w:tr w:rsidR="00072F5F" w14:paraId="56CA7B4C" w14:textId="77777777" w:rsidTr="00BD2238">
        <w:trPr>
          <w:jc w:val="center"/>
        </w:trPr>
        <w:tc>
          <w:tcPr>
            <w:tcW w:w="5885" w:type="dxa"/>
            <w:gridSpan w:val="2"/>
            <w:shd w:val="clear" w:color="auto" w:fill="D9D9D9" w:themeFill="background1" w:themeFillShade="D9"/>
          </w:tcPr>
          <w:p w14:paraId="71FB1159" w14:textId="77777777" w:rsidR="00072F5F" w:rsidRPr="00C35FA7" w:rsidRDefault="00072F5F" w:rsidP="00BD2238">
            <w:pPr>
              <w:jc w:val="both"/>
              <w:rPr>
                <w:rFonts w:ascii="Cambria" w:hAnsi="Cambria"/>
                <w:b/>
                <w:bCs/>
              </w:rPr>
            </w:pPr>
            <w:r w:rsidRPr="00C35FA7">
              <w:rPr>
                <w:rFonts w:ascii="Cambria" w:hAnsi="Cambria"/>
                <w:b/>
                <w:bCs/>
              </w:rPr>
              <w:t xml:space="preserve">Total, empleos </w:t>
            </w:r>
            <w:r>
              <w:rPr>
                <w:rFonts w:ascii="Cambria" w:hAnsi="Cambria"/>
                <w:b/>
                <w:bCs/>
              </w:rPr>
              <w:t xml:space="preserve">y </w:t>
            </w:r>
            <w:r w:rsidRPr="00C35FA7">
              <w:rPr>
                <w:rFonts w:ascii="Cambria" w:hAnsi="Cambria"/>
                <w:b/>
                <w:bCs/>
              </w:rPr>
              <w:t>vacantes a 31 de julio del 2020</w:t>
            </w:r>
          </w:p>
          <w:p w14:paraId="47D56B8F" w14:textId="77777777" w:rsidR="00072F5F" w:rsidRPr="00C35FA7" w:rsidRDefault="00072F5F" w:rsidP="00BD2238">
            <w:pPr>
              <w:jc w:val="both"/>
              <w:rPr>
                <w:rFonts w:ascii="Cambria" w:hAnsi="Cambria"/>
                <w:b/>
                <w:bCs/>
              </w:rPr>
            </w:pPr>
          </w:p>
        </w:tc>
        <w:tc>
          <w:tcPr>
            <w:tcW w:w="1056" w:type="dxa"/>
            <w:shd w:val="clear" w:color="auto" w:fill="D9D9D9" w:themeFill="background1" w:themeFillShade="D9"/>
          </w:tcPr>
          <w:p w14:paraId="618C19E6" w14:textId="77777777" w:rsidR="00072F5F" w:rsidRPr="00C35FA7" w:rsidRDefault="00072F5F" w:rsidP="00BD2238">
            <w:pPr>
              <w:jc w:val="both"/>
              <w:rPr>
                <w:rFonts w:ascii="Cambria" w:hAnsi="Cambria"/>
                <w:b/>
                <w:bCs/>
              </w:rPr>
            </w:pPr>
            <w:r w:rsidRPr="00C35FA7">
              <w:rPr>
                <w:rFonts w:ascii="Cambria" w:hAnsi="Cambria"/>
                <w:b/>
                <w:bCs/>
              </w:rPr>
              <w:t>72</w:t>
            </w:r>
          </w:p>
        </w:tc>
      </w:tr>
    </w:tbl>
    <w:p w14:paraId="30E8FE48" w14:textId="77777777" w:rsidR="00072F5F" w:rsidRDefault="00072F5F" w:rsidP="00072F5F">
      <w:pPr>
        <w:jc w:val="both"/>
        <w:rPr>
          <w:rFonts w:ascii="Cambria" w:hAnsi="Cambria"/>
        </w:rPr>
      </w:pPr>
    </w:p>
    <w:p w14:paraId="756FEAAB" w14:textId="77777777" w:rsidR="00072F5F" w:rsidRDefault="00072F5F" w:rsidP="00072F5F">
      <w:pPr>
        <w:jc w:val="both"/>
        <w:rPr>
          <w:rFonts w:ascii="Cambria" w:hAnsi="Cambria"/>
        </w:rPr>
      </w:pPr>
    </w:p>
    <w:tbl>
      <w:tblPr>
        <w:tblStyle w:val="Tablaconcuadrcula"/>
        <w:tblW w:w="0" w:type="auto"/>
        <w:tblLook w:val="04A0" w:firstRow="1" w:lastRow="0" w:firstColumn="1" w:lastColumn="0" w:noHBand="0" w:noVBand="1"/>
      </w:tblPr>
      <w:tblGrid>
        <w:gridCol w:w="4414"/>
        <w:gridCol w:w="4414"/>
      </w:tblGrid>
      <w:tr w:rsidR="00072F5F" w14:paraId="1B2F422F" w14:textId="77777777" w:rsidTr="00BD2238">
        <w:tc>
          <w:tcPr>
            <w:tcW w:w="8828" w:type="dxa"/>
            <w:gridSpan w:val="2"/>
            <w:shd w:val="clear" w:color="auto" w:fill="D9D9D9" w:themeFill="background1" w:themeFillShade="D9"/>
          </w:tcPr>
          <w:p w14:paraId="618A8C25" w14:textId="38648AD4" w:rsidR="00072F5F" w:rsidRPr="006264D6" w:rsidRDefault="00072F5F" w:rsidP="00BD2238">
            <w:pPr>
              <w:jc w:val="center"/>
              <w:rPr>
                <w:rFonts w:ascii="Cambria" w:hAnsi="Cambria"/>
                <w:b/>
                <w:bCs/>
              </w:rPr>
            </w:pPr>
            <w:r w:rsidRPr="006264D6">
              <w:rPr>
                <w:rFonts w:ascii="Cambria" w:hAnsi="Cambria"/>
                <w:b/>
                <w:bCs/>
              </w:rPr>
              <w:t xml:space="preserve">Empleos Vacantes </w:t>
            </w:r>
            <w:r w:rsidRPr="006264D6">
              <w:rPr>
                <w:rFonts w:ascii="Cambria" w:hAnsi="Cambria"/>
                <w:b/>
                <w:bCs/>
              </w:rPr>
              <w:t xml:space="preserve">a </w:t>
            </w:r>
            <w:r>
              <w:rPr>
                <w:rFonts w:ascii="Cambria" w:hAnsi="Cambria"/>
                <w:b/>
                <w:bCs/>
              </w:rPr>
              <w:t>ENERO 2021</w:t>
            </w:r>
          </w:p>
        </w:tc>
      </w:tr>
      <w:tr w:rsidR="00072F5F" w14:paraId="1F058484" w14:textId="77777777" w:rsidTr="00BD2238">
        <w:tc>
          <w:tcPr>
            <w:tcW w:w="4414" w:type="dxa"/>
            <w:shd w:val="clear" w:color="auto" w:fill="D9D9D9" w:themeFill="background1" w:themeFillShade="D9"/>
          </w:tcPr>
          <w:p w14:paraId="7F0AB746" w14:textId="77777777" w:rsidR="00072F5F" w:rsidRPr="006264D6" w:rsidRDefault="00072F5F" w:rsidP="00BD2238">
            <w:pPr>
              <w:jc w:val="center"/>
              <w:rPr>
                <w:rFonts w:ascii="Cambria" w:hAnsi="Cambria"/>
                <w:b/>
                <w:bCs/>
              </w:rPr>
            </w:pPr>
            <w:r w:rsidRPr="006264D6">
              <w:rPr>
                <w:rFonts w:ascii="Cambria" w:hAnsi="Cambria"/>
                <w:b/>
                <w:bCs/>
              </w:rPr>
              <w:t>Empleo</w:t>
            </w:r>
          </w:p>
        </w:tc>
        <w:tc>
          <w:tcPr>
            <w:tcW w:w="4414" w:type="dxa"/>
            <w:shd w:val="clear" w:color="auto" w:fill="D9D9D9" w:themeFill="background1" w:themeFillShade="D9"/>
          </w:tcPr>
          <w:p w14:paraId="5925ED18" w14:textId="77777777" w:rsidR="00072F5F" w:rsidRPr="006264D6" w:rsidRDefault="00072F5F" w:rsidP="00BD2238">
            <w:pPr>
              <w:jc w:val="center"/>
              <w:rPr>
                <w:rFonts w:ascii="Cambria" w:hAnsi="Cambria"/>
                <w:b/>
                <w:bCs/>
              </w:rPr>
            </w:pPr>
            <w:r w:rsidRPr="006264D6">
              <w:rPr>
                <w:rFonts w:ascii="Cambria" w:hAnsi="Cambria"/>
                <w:b/>
                <w:bCs/>
              </w:rPr>
              <w:t>Área</w:t>
            </w:r>
          </w:p>
        </w:tc>
      </w:tr>
      <w:tr w:rsidR="00072F5F" w14:paraId="4B283A55" w14:textId="77777777" w:rsidTr="00BD2238">
        <w:tc>
          <w:tcPr>
            <w:tcW w:w="4414" w:type="dxa"/>
          </w:tcPr>
          <w:p w14:paraId="31B98AC7" w14:textId="77777777" w:rsidR="00072F5F" w:rsidRDefault="00072F5F" w:rsidP="00BD2238">
            <w:pPr>
              <w:jc w:val="both"/>
              <w:rPr>
                <w:rFonts w:ascii="Cambria" w:hAnsi="Cambria"/>
              </w:rPr>
            </w:pPr>
            <w:r>
              <w:rPr>
                <w:rFonts w:ascii="Cambria" w:hAnsi="Cambria"/>
              </w:rPr>
              <w:t>Profesional Universitario código 2044 grado 07</w:t>
            </w:r>
          </w:p>
        </w:tc>
        <w:tc>
          <w:tcPr>
            <w:tcW w:w="4414" w:type="dxa"/>
          </w:tcPr>
          <w:p w14:paraId="360DD16E" w14:textId="77777777" w:rsidR="00072F5F" w:rsidRDefault="00072F5F" w:rsidP="00BD2238">
            <w:pPr>
              <w:jc w:val="both"/>
              <w:rPr>
                <w:rFonts w:ascii="Cambria" w:hAnsi="Cambria"/>
              </w:rPr>
            </w:pPr>
            <w:r>
              <w:rPr>
                <w:rFonts w:ascii="Cambria" w:hAnsi="Cambria"/>
              </w:rPr>
              <w:t xml:space="preserve">Subdirección Técnica </w:t>
            </w:r>
          </w:p>
        </w:tc>
      </w:tr>
      <w:tr w:rsidR="00072F5F" w14:paraId="786E4AB0" w14:textId="77777777" w:rsidTr="00BD2238">
        <w:tc>
          <w:tcPr>
            <w:tcW w:w="4414" w:type="dxa"/>
          </w:tcPr>
          <w:p w14:paraId="6152B2C2" w14:textId="77777777" w:rsidR="00072F5F" w:rsidRDefault="00072F5F" w:rsidP="00BD2238">
            <w:pPr>
              <w:jc w:val="both"/>
              <w:rPr>
                <w:rFonts w:ascii="Cambria" w:hAnsi="Cambria"/>
              </w:rPr>
            </w:pPr>
            <w:r w:rsidRPr="007F3507">
              <w:rPr>
                <w:rFonts w:ascii="Cambria" w:hAnsi="Cambria"/>
              </w:rPr>
              <w:t>Auxiliar Administrativo Código 4044 Grado 09 de la Subdirección Técnica</w:t>
            </w:r>
          </w:p>
        </w:tc>
        <w:tc>
          <w:tcPr>
            <w:tcW w:w="4414" w:type="dxa"/>
          </w:tcPr>
          <w:p w14:paraId="3CA09B30" w14:textId="77777777" w:rsidR="00072F5F" w:rsidRDefault="00072F5F" w:rsidP="00BD2238">
            <w:pPr>
              <w:jc w:val="both"/>
              <w:rPr>
                <w:rFonts w:ascii="Cambria" w:hAnsi="Cambria"/>
              </w:rPr>
            </w:pPr>
            <w:r>
              <w:rPr>
                <w:rFonts w:ascii="Cambria" w:hAnsi="Cambria"/>
              </w:rPr>
              <w:t xml:space="preserve">Subdirección Técnica </w:t>
            </w:r>
          </w:p>
        </w:tc>
      </w:tr>
      <w:tr w:rsidR="00072F5F" w14:paraId="75660C8D" w14:textId="77777777" w:rsidTr="00BD2238">
        <w:tc>
          <w:tcPr>
            <w:tcW w:w="4414" w:type="dxa"/>
          </w:tcPr>
          <w:p w14:paraId="3A34425E" w14:textId="77777777" w:rsidR="00072F5F" w:rsidRPr="007F3507" w:rsidRDefault="00072F5F" w:rsidP="00BD2238">
            <w:pPr>
              <w:jc w:val="both"/>
              <w:rPr>
                <w:rFonts w:ascii="Cambria" w:hAnsi="Cambria"/>
              </w:rPr>
            </w:pPr>
            <w:r w:rsidRPr="00376827">
              <w:rPr>
                <w:rFonts w:ascii="Cambria" w:hAnsi="Cambria"/>
              </w:rPr>
              <w:t>secretario, Código 4178 Grado 12</w:t>
            </w:r>
          </w:p>
        </w:tc>
        <w:tc>
          <w:tcPr>
            <w:tcW w:w="4414" w:type="dxa"/>
          </w:tcPr>
          <w:p w14:paraId="01E2D084" w14:textId="77777777" w:rsidR="00072F5F" w:rsidRDefault="00072F5F" w:rsidP="00BD2238">
            <w:pPr>
              <w:jc w:val="both"/>
              <w:rPr>
                <w:rFonts w:ascii="Cambria" w:hAnsi="Cambria"/>
              </w:rPr>
            </w:pPr>
            <w:r>
              <w:rPr>
                <w:rFonts w:ascii="Cambria" w:hAnsi="Cambria"/>
              </w:rPr>
              <w:t xml:space="preserve">Subdirección Técnica </w:t>
            </w:r>
          </w:p>
        </w:tc>
      </w:tr>
    </w:tbl>
    <w:p w14:paraId="0A9B508E" w14:textId="77777777" w:rsidR="008B0C75" w:rsidRDefault="008B0C75" w:rsidP="008B0C75">
      <w:pPr>
        <w:jc w:val="both"/>
        <w:rPr>
          <w:rFonts w:ascii="Arial" w:hAnsi="Arial" w:cs="Arial"/>
          <w:b/>
          <w:lang w:val="es-MX"/>
        </w:rPr>
      </w:pPr>
    </w:p>
    <w:p w14:paraId="30A82B1B" w14:textId="77777777" w:rsidR="008B0C75" w:rsidRDefault="008B0C75" w:rsidP="008B0C75">
      <w:pPr>
        <w:jc w:val="both"/>
        <w:rPr>
          <w:rFonts w:ascii="Arial" w:hAnsi="Arial" w:cs="Arial"/>
          <w:b/>
          <w:lang w:val="es-MX"/>
        </w:rPr>
      </w:pPr>
    </w:p>
    <w:p w14:paraId="6F30DD18" w14:textId="5262F295" w:rsidR="00C77BE9" w:rsidRPr="008B0C75" w:rsidRDefault="00C77BE9" w:rsidP="008B0C75">
      <w:pPr>
        <w:pStyle w:val="Prrafodelista"/>
        <w:numPr>
          <w:ilvl w:val="0"/>
          <w:numId w:val="3"/>
        </w:numPr>
        <w:jc w:val="both"/>
        <w:rPr>
          <w:rFonts w:ascii="Cambria" w:hAnsi="Cambria" w:cs="Arial"/>
          <w:sz w:val="24"/>
          <w:szCs w:val="24"/>
          <w:lang w:val="es-MX"/>
        </w:rPr>
      </w:pPr>
      <w:r w:rsidRPr="008B0C75">
        <w:rPr>
          <w:rFonts w:ascii="Cambria" w:hAnsi="Cambria" w:cs="Arial"/>
          <w:b/>
          <w:sz w:val="24"/>
          <w:szCs w:val="24"/>
          <w:lang w:val="es-MX"/>
        </w:rPr>
        <w:t>PROYECCIONES DE RETIRO DEL SERVICIO POR EDAD DE RETIRO FORZOSO O JUBILACIÓN</w:t>
      </w:r>
      <w:r w:rsidRPr="008B0C75">
        <w:rPr>
          <w:rFonts w:ascii="Cambria" w:hAnsi="Cambria" w:cs="Arial"/>
          <w:sz w:val="24"/>
          <w:szCs w:val="24"/>
          <w:lang w:val="es-MX"/>
        </w:rPr>
        <w:t>:</w:t>
      </w:r>
    </w:p>
    <w:p w14:paraId="409EC78C" w14:textId="77777777" w:rsidR="00C77BE9" w:rsidRPr="008B0C75" w:rsidRDefault="00C77BE9" w:rsidP="00C77BE9">
      <w:pPr>
        <w:jc w:val="both"/>
        <w:rPr>
          <w:rFonts w:ascii="Cambria" w:hAnsi="Cambria" w:cs="Arial"/>
          <w:lang w:val="es-MX"/>
        </w:rPr>
      </w:pPr>
    </w:p>
    <w:p w14:paraId="265A1A01" w14:textId="39826048" w:rsidR="00C77BE9" w:rsidRPr="008B0C75" w:rsidRDefault="00C77BE9" w:rsidP="00C77BE9">
      <w:pPr>
        <w:jc w:val="both"/>
        <w:rPr>
          <w:rFonts w:ascii="Cambria" w:hAnsi="Cambria" w:cs="Arial"/>
          <w:lang w:val="es-MX"/>
        </w:rPr>
      </w:pPr>
      <w:r w:rsidRPr="008B0C75">
        <w:rPr>
          <w:rFonts w:ascii="Cambria" w:hAnsi="Cambria" w:cs="Arial"/>
          <w:lang w:val="es-MX"/>
        </w:rPr>
        <w:t xml:space="preserve">Teniendo en consideración la normatividad que regula la materia, secretaria General – Grupo de Gestión Humana y de la información analizó las hojas de vida de sus servidores con el fin de establecer si por estas causas se generarán vacantes de empleos, teniendo como resultado que para la vigencia </w:t>
      </w:r>
      <w:r w:rsidR="00667733" w:rsidRPr="008B0C75">
        <w:rPr>
          <w:rFonts w:ascii="Cambria" w:hAnsi="Cambria" w:cs="Arial"/>
          <w:lang w:val="es-MX"/>
        </w:rPr>
        <w:t>202</w:t>
      </w:r>
      <w:r w:rsidR="008B0C75" w:rsidRPr="008B0C75">
        <w:rPr>
          <w:rFonts w:ascii="Cambria" w:hAnsi="Cambria" w:cs="Arial"/>
          <w:lang w:val="es-MX"/>
        </w:rPr>
        <w:t>1</w:t>
      </w:r>
      <w:r w:rsidRPr="008B0C75">
        <w:rPr>
          <w:rFonts w:ascii="Cambria" w:hAnsi="Cambria" w:cs="Arial"/>
          <w:lang w:val="es-MX"/>
        </w:rPr>
        <w:t xml:space="preserve">, existen </w:t>
      </w:r>
      <w:r w:rsidR="008B0C75" w:rsidRPr="008B0C75">
        <w:rPr>
          <w:rFonts w:ascii="Cambria" w:hAnsi="Cambria" w:cs="Arial"/>
          <w:lang w:val="es-MX"/>
        </w:rPr>
        <w:t>8</w:t>
      </w:r>
      <w:r w:rsidRPr="008B0C75">
        <w:rPr>
          <w:rFonts w:ascii="Cambria" w:hAnsi="Cambria" w:cs="Arial"/>
          <w:lang w:val="es-MX"/>
        </w:rPr>
        <w:t xml:space="preserve"> funcionarios que cumplen con la edad para pensión, sin </w:t>
      </w:r>
      <w:r w:rsidR="00F04FCB" w:rsidRPr="008B0C75">
        <w:rPr>
          <w:rFonts w:ascii="Cambria" w:hAnsi="Cambria" w:cs="Arial"/>
          <w:lang w:val="es-MX"/>
        </w:rPr>
        <w:t>embargo,</w:t>
      </w:r>
      <w:r w:rsidRPr="008B0C75">
        <w:rPr>
          <w:rFonts w:ascii="Cambria" w:hAnsi="Cambria" w:cs="Arial"/>
          <w:lang w:val="es-MX"/>
        </w:rPr>
        <w:t xml:space="preserve"> ningún servidor </w:t>
      </w:r>
      <w:r w:rsidR="00667733" w:rsidRPr="008B0C75">
        <w:rPr>
          <w:rFonts w:ascii="Cambria" w:hAnsi="Cambria" w:cs="Arial"/>
          <w:lang w:val="es-MX"/>
        </w:rPr>
        <w:t>ha</w:t>
      </w:r>
      <w:r w:rsidRPr="008B0C75">
        <w:rPr>
          <w:rFonts w:ascii="Cambria" w:hAnsi="Cambria" w:cs="Arial"/>
          <w:lang w:val="es-MX"/>
        </w:rPr>
        <w:t xml:space="preserve"> manifestado su intención de retiro por jubilación.</w:t>
      </w:r>
    </w:p>
    <w:p w14:paraId="64A427B9" w14:textId="77777777" w:rsidR="00C77BE9" w:rsidRPr="008B0C75" w:rsidRDefault="00C77BE9" w:rsidP="00C77BE9">
      <w:pPr>
        <w:jc w:val="both"/>
        <w:rPr>
          <w:rFonts w:ascii="Cambria" w:hAnsi="Cambria" w:cs="Arial"/>
          <w:lang w:val="es-MX"/>
        </w:rPr>
      </w:pPr>
    </w:p>
    <w:p w14:paraId="0894E2B1" w14:textId="77777777" w:rsidR="00C77BE9" w:rsidRPr="008B0C75" w:rsidRDefault="00C77BE9" w:rsidP="00C77BE9">
      <w:pPr>
        <w:jc w:val="both"/>
        <w:rPr>
          <w:rFonts w:ascii="Cambria" w:hAnsi="Cambria" w:cs="Arial"/>
          <w:lang w:val="es-MX"/>
        </w:rPr>
      </w:pPr>
      <w:r w:rsidRPr="008B0C75">
        <w:rPr>
          <w:rFonts w:ascii="Cambria" w:hAnsi="Cambria" w:cs="Arial"/>
          <w:lang w:val="es-MX"/>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momento.</w:t>
      </w:r>
    </w:p>
    <w:p w14:paraId="64703540" w14:textId="77777777" w:rsidR="00C77BE9" w:rsidRPr="008B0C75" w:rsidRDefault="00C77BE9" w:rsidP="00C77BE9">
      <w:pPr>
        <w:jc w:val="both"/>
        <w:rPr>
          <w:rFonts w:ascii="Cambria" w:hAnsi="Cambria" w:cs="Arial"/>
          <w:b/>
          <w:lang w:val="es-MX"/>
        </w:rPr>
      </w:pPr>
    </w:p>
    <w:p w14:paraId="3FB7D348" w14:textId="411077A7" w:rsidR="00C77BE9" w:rsidRPr="008B0C75" w:rsidRDefault="00667733" w:rsidP="00C77BE9">
      <w:pPr>
        <w:jc w:val="both"/>
        <w:rPr>
          <w:rFonts w:ascii="Cambria" w:hAnsi="Cambria" w:cs="Arial"/>
          <w:b/>
          <w:lang w:val="es-MX"/>
        </w:rPr>
      </w:pPr>
      <w:r w:rsidRPr="008B0C75">
        <w:rPr>
          <w:rFonts w:ascii="Cambria" w:hAnsi="Cambria" w:cs="Arial"/>
          <w:b/>
          <w:lang w:val="es-MX"/>
        </w:rPr>
        <w:t xml:space="preserve">SEGUIMIENTO PLAN ANUAL DE VACANTES </w:t>
      </w:r>
    </w:p>
    <w:p w14:paraId="33C5B371" w14:textId="77777777" w:rsidR="00667733" w:rsidRPr="008B0C75" w:rsidRDefault="00667733" w:rsidP="00C77BE9">
      <w:pPr>
        <w:jc w:val="both"/>
        <w:rPr>
          <w:rFonts w:ascii="Cambria" w:hAnsi="Cambria" w:cs="Arial"/>
          <w:lang w:val="es-MX"/>
        </w:rPr>
      </w:pPr>
    </w:p>
    <w:p w14:paraId="2FCB0A20" w14:textId="09569A0B" w:rsidR="00667733" w:rsidRDefault="00667733" w:rsidP="00C77BE9">
      <w:pPr>
        <w:jc w:val="both"/>
        <w:rPr>
          <w:rFonts w:ascii="Cambria" w:hAnsi="Cambria" w:cs="Arial"/>
          <w:lang w:val="es-MX"/>
        </w:rPr>
      </w:pPr>
      <w:r w:rsidRPr="008B0C75">
        <w:rPr>
          <w:rFonts w:ascii="Cambria" w:hAnsi="Cambria" w:cs="Arial"/>
          <w:lang w:val="es-MX"/>
        </w:rPr>
        <w:t xml:space="preserve">El seguimiento se </w:t>
      </w:r>
      <w:r w:rsidR="008B0C75" w:rsidRPr="008B0C75">
        <w:rPr>
          <w:rFonts w:ascii="Cambria" w:hAnsi="Cambria" w:cs="Arial"/>
          <w:lang w:val="es-MX"/>
        </w:rPr>
        <w:t>llevará</w:t>
      </w:r>
      <w:r w:rsidRPr="008B0C75">
        <w:rPr>
          <w:rFonts w:ascii="Cambria" w:hAnsi="Cambria" w:cs="Arial"/>
          <w:lang w:val="es-MX"/>
        </w:rPr>
        <w:t xml:space="preserve"> a cabo en los meses de diciembre y </w:t>
      </w:r>
      <w:r w:rsidR="008B0C75" w:rsidRPr="008B0C75">
        <w:rPr>
          <w:rFonts w:ascii="Cambria" w:hAnsi="Cambria" w:cs="Arial"/>
          <w:lang w:val="es-MX"/>
        </w:rPr>
        <w:t>junio</w:t>
      </w:r>
      <w:r w:rsidRPr="008B0C75">
        <w:rPr>
          <w:rFonts w:ascii="Cambria" w:hAnsi="Cambria" w:cs="Arial"/>
          <w:lang w:val="es-MX"/>
        </w:rPr>
        <w:t xml:space="preserve"> de la vigencia 2020, mediante un informe que </w:t>
      </w:r>
      <w:r w:rsidR="008B0C75" w:rsidRPr="008B0C75">
        <w:rPr>
          <w:rFonts w:ascii="Cambria" w:hAnsi="Cambria" w:cs="Arial"/>
          <w:lang w:val="es-MX"/>
        </w:rPr>
        <w:t>quedará</w:t>
      </w:r>
      <w:r w:rsidRPr="008B0C75">
        <w:rPr>
          <w:rFonts w:ascii="Cambria" w:hAnsi="Cambria" w:cs="Arial"/>
          <w:lang w:val="es-MX"/>
        </w:rPr>
        <w:t xml:space="preserve"> archivado en el expediente del PERH del INCI. </w:t>
      </w:r>
    </w:p>
    <w:p w14:paraId="65266290" w14:textId="0CA01318" w:rsidR="008B0C75" w:rsidRDefault="008B0C75" w:rsidP="00C77BE9">
      <w:pPr>
        <w:jc w:val="both"/>
        <w:rPr>
          <w:rFonts w:ascii="Cambria" w:hAnsi="Cambria" w:cs="Arial"/>
          <w:lang w:val="es-MX"/>
        </w:rPr>
      </w:pPr>
    </w:p>
    <w:p w14:paraId="74093EF5" w14:textId="77777777" w:rsidR="008B0C75" w:rsidRPr="008B0C75" w:rsidRDefault="008B0C75" w:rsidP="00C77BE9">
      <w:pPr>
        <w:jc w:val="both"/>
        <w:rPr>
          <w:rFonts w:ascii="Cambria" w:hAnsi="Cambria" w:cs="Arial"/>
          <w:lang w:val="es-MX"/>
        </w:rPr>
      </w:pPr>
    </w:p>
    <w:p w14:paraId="4281BC55" w14:textId="77777777" w:rsidR="00667733" w:rsidRPr="008B0C75" w:rsidRDefault="00667733" w:rsidP="00C77BE9">
      <w:pPr>
        <w:jc w:val="both"/>
        <w:rPr>
          <w:rFonts w:ascii="Cambria" w:hAnsi="Cambria" w:cs="Arial"/>
          <w:lang w:val="es-MX"/>
        </w:rPr>
      </w:pPr>
    </w:p>
    <w:p w14:paraId="0622F142" w14:textId="77777777" w:rsidR="00667733" w:rsidRDefault="00667733" w:rsidP="00C77BE9">
      <w:pPr>
        <w:jc w:val="both"/>
        <w:rPr>
          <w:rFonts w:ascii="Arial" w:hAnsi="Arial" w:cs="Arial"/>
          <w:lang w:val="es-MX"/>
        </w:rPr>
      </w:pPr>
    </w:p>
    <w:p w14:paraId="681EF659" w14:textId="77777777" w:rsidR="008B0C75" w:rsidRDefault="008B0C75" w:rsidP="00E1038F">
      <w:pPr>
        <w:jc w:val="center"/>
        <w:rPr>
          <w:b/>
          <w:bCs/>
        </w:rPr>
      </w:pPr>
      <w:r w:rsidRPr="005C200F">
        <w:rPr>
          <w:b/>
          <w:bCs/>
        </w:rPr>
        <w:t xml:space="preserve">PREVISIÓN Y PROVISIÓN DE EMPLEOS </w:t>
      </w:r>
      <w:r>
        <w:rPr>
          <w:b/>
          <w:bCs/>
        </w:rPr>
        <w:t>–</w:t>
      </w:r>
      <w:r w:rsidRPr="005C200F">
        <w:rPr>
          <w:b/>
          <w:bCs/>
        </w:rPr>
        <w:t xml:space="preserve"> INCI</w:t>
      </w:r>
    </w:p>
    <w:p w14:paraId="06DDA22E" w14:textId="77777777" w:rsidR="008B0C75" w:rsidRDefault="008B0C75" w:rsidP="008B0C75">
      <w:pPr>
        <w:jc w:val="both"/>
        <w:rPr>
          <w:b/>
          <w:bCs/>
        </w:rPr>
      </w:pPr>
    </w:p>
    <w:p w14:paraId="7FA37D1F" w14:textId="77777777" w:rsidR="008B0C75" w:rsidRPr="0036300F" w:rsidRDefault="008B0C75" w:rsidP="008B0C75">
      <w:pPr>
        <w:jc w:val="both"/>
        <w:rPr>
          <w:rFonts w:ascii="Cambria" w:hAnsi="Cambria"/>
        </w:rPr>
      </w:pPr>
      <w:r w:rsidRPr="0036300F">
        <w:rPr>
          <w:rFonts w:ascii="Cambria" w:hAnsi="Cambria"/>
        </w:rPr>
        <w:t xml:space="preserve">El proceso de planificación de recursos humanos del Instituto </w:t>
      </w:r>
      <w:r>
        <w:rPr>
          <w:rFonts w:ascii="Cambria" w:hAnsi="Cambria"/>
        </w:rPr>
        <w:t>Nacional Para Ciegos INCI</w:t>
      </w:r>
    </w:p>
    <w:p w14:paraId="3E041A3A" w14:textId="77777777" w:rsidR="008B0C75" w:rsidRDefault="008B0C75" w:rsidP="008B0C75">
      <w:pPr>
        <w:jc w:val="both"/>
        <w:rPr>
          <w:rFonts w:ascii="Cambria" w:hAnsi="Cambria"/>
        </w:rPr>
      </w:pPr>
      <w:r w:rsidRPr="0036300F">
        <w:rPr>
          <w:rFonts w:ascii="Cambria" w:hAnsi="Cambria"/>
        </w:rPr>
        <w:t xml:space="preserve">se anticipa y prevé en el tiempo los movimientos de las personas, </w:t>
      </w:r>
      <w:r>
        <w:rPr>
          <w:rFonts w:ascii="Cambria" w:hAnsi="Cambria"/>
        </w:rPr>
        <w:t xml:space="preserve">con el fin </w:t>
      </w:r>
      <w:r w:rsidRPr="0036300F">
        <w:rPr>
          <w:rFonts w:ascii="Cambria" w:hAnsi="Cambria"/>
        </w:rPr>
        <w:t>de contar con los recursos humanos y personal cualificado (eficaz, eficiente y competitivo),</w:t>
      </w:r>
      <w:r>
        <w:rPr>
          <w:rFonts w:ascii="Cambria" w:hAnsi="Cambria"/>
        </w:rPr>
        <w:t xml:space="preserve"> </w:t>
      </w:r>
      <w:r w:rsidRPr="0036300F">
        <w:rPr>
          <w:rFonts w:ascii="Cambria" w:hAnsi="Cambria"/>
        </w:rPr>
        <w:t>contando con el número de personas que tengan capacidad para ocupar el puesto donde y cuando</w:t>
      </w:r>
      <w:r>
        <w:rPr>
          <w:rFonts w:ascii="Cambria" w:hAnsi="Cambria"/>
        </w:rPr>
        <w:t xml:space="preserve"> </w:t>
      </w:r>
      <w:r w:rsidRPr="0036300F">
        <w:rPr>
          <w:rFonts w:ascii="Cambria" w:hAnsi="Cambria"/>
        </w:rPr>
        <w:t xml:space="preserve">haya vacantes. </w:t>
      </w:r>
    </w:p>
    <w:p w14:paraId="3E6F0899" w14:textId="77777777" w:rsidR="008B0C75" w:rsidRDefault="008B0C75" w:rsidP="008B0C75">
      <w:pPr>
        <w:jc w:val="both"/>
        <w:rPr>
          <w:rFonts w:ascii="Cambria" w:hAnsi="Cambria"/>
        </w:rPr>
      </w:pPr>
    </w:p>
    <w:p w14:paraId="44A9B424" w14:textId="77777777" w:rsidR="008B0C75" w:rsidRPr="0036300F" w:rsidRDefault="008B0C75" w:rsidP="008B0C75">
      <w:pPr>
        <w:jc w:val="both"/>
        <w:rPr>
          <w:rFonts w:ascii="Cambria" w:hAnsi="Cambria"/>
        </w:rPr>
      </w:pPr>
      <w:r>
        <w:rPr>
          <w:rFonts w:ascii="Cambria" w:hAnsi="Cambria"/>
        </w:rPr>
        <w:t xml:space="preserve">La entidad </w:t>
      </w:r>
      <w:r w:rsidRPr="0036300F">
        <w:rPr>
          <w:rFonts w:ascii="Cambria" w:hAnsi="Cambria"/>
        </w:rPr>
        <w:t>busca siempre que esos puestos estén ocupados para ello planifica de forma</w:t>
      </w:r>
    </w:p>
    <w:p w14:paraId="3D70ABC2" w14:textId="77777777" w:rsidR="008B0C75" w:rsidRDefault="008B0C75" w:rsidP="008B0C75">
      <w:pPr>
        <w:jc w:val="both"/>
        <w:rPr>
          <w:rFonts w:ascii="Cambria" w:hAnsi="Cambria"/>
          <w:b/>
          <w:bCs/>
        </w:rPr>
      </w:pPr>
      <w:r w:rsidRPr="0036300F">
        <w:rPr>
          <w:rFonts w:ascii="Cambria" w:hAnsi="Cambria"/>
        </w:rPr>
        <w:t>efectiva los recursos humanos necesarios para proveer las vacantes mediante</w:t>
      </w:r>
      <w:r>
        <w:rPr>
          <w:rFonts w:ascii="Cambria" w:hAnsi="Cambria"/>
        </w:rPr>
        <w:t xml:space="preserve"> nombramiento provisional </w:t>
      </w:r>
      <w:r w:rsidRPr="0036300F">
        <w:rPr>
          <w:rFonts w:ascii="Cambria" w:hAnsi="Cambria"/>
        </w:rPr>
        <w:t>y realizando e</w:t>
      </w:r>
      <w:r>
        <w:rPr>
          <w:rFonts w:ascii="Cambria" w:hAnsi="Cambria"/>
        </w:rPr>
        <w:t xml:space="preserve">l </w:t>
      </w:r>
      <w:r w:rsidRPr="0036300F">
        <w:rPr>
          <w:rFonts w:ascii="Cambria" w:hAnsi="Cambria"/>
        </w:rPr>
        <w:t>respetivo análisis de los cargos que en la actualidad cuenten con asignación de recursos aprobados de</w:t>
      </w:r>
      <w:r>
        <w:rPr>
          <w:rFonts w:ascii="Cambria" w:hAnsi="Cambria"/>
        </w:rPr>
        <w:t xml:space="preserve"> </w:t>
      </w:r>
      <w:r w:rsidRPr="0036300F">
        <w:rPr>
          <w:rFonts w:ascii="Cambria" w:hAnsi="Cambria"/>
        </w:rPr>
        <w:t>la planta global</w:t>
      </w:r>
      <w:r w:rsidRPr="0036300F">
        <w:rPr>
          <w:rFonts w:ascii="Cambria" w:hAnsi="Cambria"/>
          <w:b/>
          <w:bCs/>
        </w:rPr>
        <w:t>.</w:t>
      </w:r>
    </w:p>
    <w:p w14:paraId="267A13C9" w14:textId="77777777" w:rsidR="008B0C75" w:rsidRDefault="008B0C75" w:rsidP="008B0C75">
      <w:pPr>
        <w:jc w:val="both"/>
        <w:rPr>
          <w:rFonts w:ascii="Cambria" w:hAnsi="Cambria"/>
          <w:b/>
          <w:bCs/>
        </w:rPr>
      </w:pPr>
    </w:p>
    <w:p w14:paraId="3455C57C" w14:textId="77777777" w:rsidR="008B0C75" w:rsidRDefault="008B0C75" w:rsidP="008B0C75">
      <w:pPr>
        <w:jc w:val="both"/>
        <w:rPr>
          <w:b/>
          <w:bCs/>
        </w:rPr>
      </w:pPr>
      <w:r>
        <w:rPr>
          <w:b/>
          <w:bCs/>
        </w:rPr>
        <w:t>ESTADO CONCURSO COMISIÓN NACIONAL DEL SERVICIO CIVIL:</w:t>
      </w:r>
      <w:r w:rsidRPr="00687038">
        <w:rPr>
          <w:b/>
          <w:bCs/>
        </w:rPr>
        <w:t xml:space="preserve"> </w:t>
      </w:r>
    </w:p>
    <w:p w14:paraId="5985FA1D" w14:textId="77777777" w:rsidR="008B0C75" w:rsidRDefault="008B0C75" w:rsidP="008B0C75">
      <w:pPr>
        <w:jc w:val="both"/>
        <w:rPr>
          <w:b/>
          <w:bCs/>
        </w:rPr>
      </w:pPr>
    </w:p>
    <w:p w14:paraId="03D92319" w14:textId="77777777" w:rsidR="008B0C75" w:rsidRDefault="008B0C75" w:rsidP="008B0C75">
      <w:pPr>
        <w:jc w:val="both"/>
        <w:rPr>
          <w:i/>
          <w:iCs/>
        </w:rPr>
      </w:pPr>
      <w:r>
        <w:t>La Comisión Nacional del Servicio Civil emitió con fecha de 28 de noviembre del 2020, el Acuerdo</w:t>
      </w:r>
      <w:r w:rsidRPr="00EE7094">
        <w:t xml:space="preserve"> No. 0350 de 2020 “</w:t>
      </w:r>
      <w:r w:rsidRPr="00EE7094">
        <w:rPr>
          <w:i/>
          <w:iCs/>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r>
        <w:rPr>
          <w:i/>
          <w:iCs/>
        </w:rPr>
        <w:t>”</w:t>
      </w:r>
    </w:p>
    <w:p w14:paraId="3C243386" w14:textId="77777777" w:rsidR="008B0C75" w:rsidRPr="00EE7094" w:rsidRDefault="008B0C75" w:rsidP="008B0C75">
      <w:pPr>
        <w:jc w:val="both"/>
        <w:rPr>
          <w:i/>
          <w:iCs/>
        </w:rPr>
      </w:pPr>
    </w:p>
    <w:p w14:paraId="53D9736B" w14:textId="77777777" w:rsidR="008B0C75" w:rsidRDefault="008B0C75" w:rsidP="008B0C75">
      <w:pPr>
        <w:jc w:val="both"/>
        <w:rPr>
          <w:rFonts w:ascii="Cambria" w:hAnsi="Cambria"/>
          <w:b/>
          <w:bCs/>
        </w:rPr>
      </w:pPr>
      <w:r w:rsidRPr="00851212">
        <w:rPr>
          <w:rFonts w:ascii="Cambria" w:hAnsi="Cambria"/>
          <w:b/>
          <w:bCs/>
        </w:rPr>
        <w:t>PROVISIÓN TRANSITORIA DE LOS EMPLEOS DE CARRERA EN VACANCIA DEFINITIVA O TEMPORAL</w:t>
      </w:r>
      <w:r>
        <w:rPr>
          <w:rFonts w:ascii="Cambria" w:hAnsi="Cambria"/>
          <w:b/>
          <w:bCs/>
        </w:rPr>
        <w:t>:</w:t>
      </w:r>
    </w:p>
    <w:p w14:paraId="582DC49C" w14:textId="77777777" w:rsidR="008B0C75" w:rsidRDefault="008B0C75" w:rsidP="008B0C75">
      <w:pPr>
        <w:jc w:val="both"/>
        <w:rPr>
          <w:rFonts w:ascii="Cambria" w:hAnsi="Cambria"/>
          <w:b/>
          <w:bCs/>
        </w:rPr>
      </w:pPr>
    </w:p>
    <w:p w14:paraId="6EDC6E5C" w14:textId="77777777" w:rsidR="008B0C75" w:rsidRPr="00851212" w:rsidRDefault="008B0C75" w:rsidP="008B0C75">
      <w:pPr>
        <w:jc w:val="both"/>
        <w:rPr>
          <w:rFonts w:ascii="Cambria" w:hAnsi="Cambria"/>
        </w:rPr>
      </w:pPr>
      <w:r w:rsidRPr="00851212">
        <w:rPr>
          <w:rFonts w:ascii="Cambria" w:hAnsi="Cambria"/>
        </w:rPr>
        <w:t>El procedimiento que deberá agotarse será el siguiente:</w:t>
      </w:r>
      <w:r>
        <w:rPr>
          <w:rFonts w:ascii="Cambria" w:hAnsi="Cambria"/>
        </w:rPr>
        <w:t xml:space="preserve"> </w:t>
      </w:r>
    </w:p>
    <w:p w14:paraId="1982A986" w14:textId="77777777" w:rsidR="008B0C75" w:rsidRPr="00851212" w:rsidRDefault="008B0C75" w:rsidP="008B0C75">
      <w:pPr>
        <w:jc w:val="both"/>
        <w:rPr>
          <w:rFonts w:ascii="Cambria" w:hAnsi="Cambria"/>
        </w:rPr>
      </w:pPr>
    </w:p>
    <w:p w14:paraId="44AE34F3" w14:textId="77777777" w:rsidR="008B0C75" w:rsidRPr="00851212" w:rsidRDefault="008B0C75" w:rsidP="008B0C75">
      <w:pPr>
        <w:jc w:val="both"/>
        <w:rPr>
          <w:rFonts w:ascii="Cambria" w:hAnsi="Cambria"/>
        </w:rPr>
      </w:pPr>
      <w:r w:rsidRPr="00851212">
        <w:rPr>
          <w:rFonts w:ascii="Cambria" w:hAnsi="Cambria"/>
        </w:rPr>
        <w:t>a) Evaluar la necesidad o no de efectuar un encargo, dependiendo de la naturaleza y temporalidad</w:t>
      </w:r>
      <w:r>
        <w:rPr>
          <w:rFonts w:ascii="Cambria" w:hAnsi="Cambria"/>
        </w:rPr>
        <w:t xml:space="preserve"> </w:t>
      </w:r>
      <w:r w:rsidRPr="00851212">
        <w:rPr>
          <w:rFonts w:ascii="Cambria" w:hAnsi="Cambria"/>
        </w:rPr>
        <w:t>de la vacancia.</w:t>
      </w:r>
    </w:p>
    <w:p w14:paraId="6A321BC0" w14:textId="77777777" w:rsidR="008B0C75" w:rsidRPr="00851212" w:rsidRDefault="008B0C75" w:rsidP="008B0C75">
      <w:pPr>
        <w:jc w:val="both"/>
        <w:rPr>
          <w:rFonts w:ascii="Cambria" w:hAnsi="Cambria"/>
        </w:rPr>
      </w:pPr>
      <w:r w:rsidRPr="00851212">
        <w:rPr>
          <w:rFonts w:ascii="Cambria" w:hAnsi="Cambria"/>
        </w:rPr>
        <w:t>b) Aplicar a las disposiciones contenidas en el artículo 24 de la Ley 909 de 2004, para la provisión</w:t>
      </w:r>
      <w:r>
        <w:rPr>
          <w:rFonts w:ascii="Cambria" w:hAnsi="Cambria"/>
        </w:rPr>
        <w:t xml:space="preserve"> </w:t>
      </w:r>
      <w:r w:rsidRPr="00851212">
        <w:rPr>
          <w:rFonts w:ascii="Cambria" w:hAnsi="Cambria"/>
        </w:rPr>
        <w:t>de los cargos de carrera cuando la misma sea requerida para la gestión de la entidad.</w:t>
      </w:r>
    </w:p>
    <w:p w14:paraId="1F5F8DE9" w14:textId="77777777" w:rsidR="008B0C75" w:rsidRPr="00851212" w:rsidRDefault="008B0C75" w:rsidP="008B0C75">
      <w:pPr>
        <w:jc w:val="both"/>
        <w:rPr>
          <w:rFonts w:ascii="Cambria" w:hAnsi="Cambria"/>
        </w:rPr>
      </w:pPr>
      <w:r w:rsidRPr="00851212">
        <w:rPr>
          <w:rFonts w:ascii="Cambria" w:hAnsi="Cambria"/>
        </w:rPr>
        <w:t>c) Efectuar la publicación interna respectiva, indicando que funcionarios cumplen con los</w:t>
      </w:r>
      <w:r>
        <w:rPr>
          <w:rFonts w:ascii="Cambria" w:hAnsi="Cambria"/>
        </w:rPr>
        <w:t xml:space="preserve"> </w:t>
      </w:r>
      <w:r w:rsidRPr="00851212">
        <w:rPr>
          <w:rFonts w:ascii="Cambria" w:hAnsi="Cambria"/>
        </w:rPr>
        <w:t>requisitos establecidos en la Ley 909 de 2004.</w:t>
      </w:r>
    </w:p>
    <w:p w14:paraId="2FD3F278" w14:textId="77777777" w:rsidR="008B0C75" w:rsidRPr="00851212" w:rsidRDefault="008B0C75" w:rsidP="008B0C75">
      <w:pPr>
        <w:jc w:val="both"/>
        <w:rPr>
          <w:rFonts w:ascii="Cambria" w:hAnsi="Cambria"/>
        </w:rPr>
      </w:pPr>
      <w:r w:rsidRPr="00851212">
        <w:rPr>
          <w:rFonts w:ascii="Cambria" w:hAnsi="Cambria"/>
        </w:rPr>
        <w:t>d) Continuar con el proceso de nombramiento de la persona que obstante el mejor derecho de</w:t>
      </w:r>
      <w:r>
        <w:rPr>
          <w:rFonts w:ascii="Cambria" w:hAnsi="Cambria"/>
        </w:rPr>
        <w:t xml:space="preserve"> </w:t>
      </w:r>
      <w:r w:rsidRPr="00851212">
        <w:rPr>
          <w:rFonts w:ascii="Cambria" w:hAnsi="Cambria"/>
        </w:rPr>
        <w:t>carrera para desempeñar el empleo.</w:t>
      </w:r>
    </w:p>
    <w:p w14:paraId="7109C2BA" w14:textId="77777777" w:rsidR="008B0C75" w:rsidRDefault="008B0C75" w:rsidP="008B0C75">
      <w:pPr>
        <w:jc w:val="both"/>
        <w:rPr>
          <w:rFonts w:ascii="Cambria" w:hAnsi="Cambria"/>
        </w:rPr>
      </w:pPr>
      <w:r w:rsidRPr="00851212">
        <w:rPr>
          <w:rFonts w:ascii="Cambria" w:hAnsi="Cambria"/>
        </w:rPr>
        <w:t>e) Si no es posible efectuar el encargo, bien sea porque ningún funcionario cumpla los requisitos</w:t>
      </w:r>
      <w:r>
        <w:rPr>
          <w:rFonts w:ascii="Cambria" w:hAnsi="Cambria"/>
        </w:rPr>
        <w:t xml:space="preserve"> </w:t>
      </w:r>
      <w:r w:rsidRPr="00851212">
        <w:rPr>
          <w:rFonts w:ascii="Cambria" w:hAnsi="Cambria"/>
        </w:rPr>
        <w:t>de carrera, se procederá a realizar un nombramiento provisional.</w:t>
      </w:r>
    </w:p>
    <w:p w14:paraId="1E80514F" w14:textId="77777777" w:rsidR="008B0C75" w:rsidRPr="00851212" w:rsidRDefault="008B0C75" w:rsidP="008B0C75">
      <w:pPr>
        <w:jc w:val="both"/>
        <w:rPr>
          <w:rFonts w:ascii="Cambria" w:hAnsi="Cambria"/>
        </w:rPr>
      </w:pPr>
    </w:p>
    <w:p w14:paraId="3BBC015E" w14:textId="77777777" w:rsidR="008B0C75" w:rsidRDefault="008B0C75" w:rsidP="008B0C75">
      <w:pPr>
        <w:jc w:val="both"/>
        <w:rPr>
          <w:rFonts w:ascii="Cambria" w:hAnsi="Cambria"/>
          <w:b/>
          <w:bCs/>
        </w:rPr>
      </w:pPr>
    </w:p>
    <w:p w14:paraId="368D396F" w14:textId="77777777" w:rsidR="008B0C75" w:rsidRDefault="008B0C75" w:rsidP="008B0C75">
      <w:pPr>
        <w:jc w:val="both"/>
        <w:rPr>
          <w:rFonts w:ascii="Cambria" w:hAnsi="Cambria"/>
          <w:b/>
          <w:bCs/>
        </w:rPr>
      </w:pPr>
    </w:p>
    <w:p w14:paraId="62E11956" w14:textId="77777777" w:rsidR="008B0C75" w:rsidRDefault="008B0C75" w:rsidP="008B0C75">
      <w:pPr>
        <w:jc w:val="both"/>
        <w:rPr>
          <w:rFonts w:ascii="Cambria" w:hAnsi="Cambria"/>
          <w:b/>
          <w:bCs/>
        </w:rPr>
      </w:pPr>
    </w:p>
    <w:p w14:paraId="7095D30D" w14:textId="77777777" w:rsidR="008B0C75" w:rsidRDefault="008B0C75" w:rsidP="008B0C75">
      <w:pPr>
        <w:jc w:val="both"/>
        <w:rPr>
          <w:rFonts w:ascii="Cambria" w:hAnsi="Cambria"/>
          <w:b/>
          <w:bCs/>
        </w:rPr>
      </w:pPr>
      <w:r w:rsidRPr="0052240E">
        <w:rPr>
          <w:rFonts w:ascii="Cambria" w:hAnsi="Cambria"/>
          <w:b/>
          <w:bCs/>
        </w:rPr>
        <w:lastRenderedPageBreak/>
        <w:t>Provisión empleos de libre nombramiento y remoción:</w:t>
      </w:r>
      <w:r>
        <w:rPr>
          <w:rFonts w:ascii="Cambria" w:hAnsi="Cambria"/>
          <w:b/>
          <w:bCs/>
        </w:rPr>
        <w:t xml:space="preserve"> </w:t>
      </w:r>
    </w:p>
    <w:p w14:paraId="3ECE9F9F" w14:textId="77777777" w:rsidR="008B0C75" w:rsidRPr="0052240E" w:rsidRDefault="008B0C75" w:rsidP="008B0C75">
      <w:pPr>
        <w:jc w:val="both"/>
        <w:rPr>
          <w:rFonts w:ascii="Cambria" w:hAnsi="Cambria"/>
          <w:b/>
          <w:bCs/>
        </w:rPr>
      </w:pPr>
    </w:p>
    <w:p w14:paraId="17CE6105" w14:textId="77777777" w:rsidR="008B0C75" w:rsidRPr="00851212" w:rsidRDefault="008B0C75" w:rsidP="008B0C75">
      <w:pPr>
        <w:jc w:val="both"/>
        <w:rPr>
          <w:rFonts w:ascii="Cambria" w:hAnsi="Cambria"/>
        </w:rPr>
      </w:pPr>
      <w:r w:rsidRPr="00851212">
        <w:rPr>
          <w:rFonts w:ascii="Cambria" w:hAnsi="Cambria"/>
        </w:rPr>
        <w:t>De conformidad con lo dispuesto en la Ley 909 de 2004, los empleos de libre nombramiento y remoción</w:t>
      </w:r>
      <w:r>
        <w:rPr>
          <w:rFonts w:ascii="Cambria" w:hAnsi="Cambria"/>
        </w:rPr>
        <w:t xml:space="preserve"> </w:t>
      </w:r>
      <w:r w:rsidRPr="00851212">
        <w:rPr>
          <w:rFonts w:ascii="Cambria" w:hAnsi="Cambria"/>
        </w:rPr>
        <w:t>serán provistos por nombramiento ordinario, previo el cumplimiento de los requisitos exigidos para su</w:t>
      </w:r>
      <w:r>
        <w:rPr>
          <w:rFonts w:ascii="Cambria" w:hAnsi="Cambria"/>
        </w:rPr>
        <w:t xml:space="preserve"> </w:t>
      </w:r>
      <w:r w:rsidRPr="00851212">
        <w:rPr>
          <w:rFonts w:ascii="Cambria" w:hAnsi="Cambria"/>
        </w:rPr>
        <w:t>desempeño y el procedimiento establecido en la ley.</w:t>
      </w:r>
    </w:p>
    <w:p w14:paraId="1CA8BF35" w14:textId="6B8F6E09" w:rsidR="00667733" w:rsidRDefault="008B0C75" w:rsidP="008B0C75">
      <w:pPr>
        <w:jc w:val="both"/>
        <w:rPr>
          <w:rFonts w:ascii="Arial" w:hAnsi="Arial" w:cs="Arial"/>
          <w:lang w:val="es-MX"/>
        </w:rPr>
      </w:pPr>
      <w:r w:rsidRPr="00851212">
        <w:rPr>
          <w:rFonts w:ascii="Cambria" w:hAnsi="Cambria"/>
        </w:rPr>
        <w:t>En todo caso, se dará aplicación a la provisión transitoria de los cargos de libre Nombramiento y</w:t>
      </w:r>
      <w:r>
        <w:rPr>
          <w:rFonts w:ascii="Cambria" w:hAnsi="Cambria"/>
        </w:rPr>
        <w:t xml:space="preserve"> </w:t>
      </w:r>
      <w:r w:rsidRPr="00851212">
        <w:rPr>
          <w:rFonts w:ascii="Cambria" w:hAnsi="Cambria"/>
        </w:rPr>
        <w:t>Remoción en los términos del artículo 24 de la Ley 909 de 2004, cuando así lo requiera el Institut</w:t>
      </w:r>
      <w:r>
        <w:rPr>
          <w:rFonts w:ascii="Cambria" w:hAnsi="Cambria"/>
        </w:rPr>
        <w:t>o Nacional para Ciegos</w:t>
      </w:r>
    </w:p>
    <w:p w14:paraId="769E91E5" w14:textId="77777777" w:rsidR="00E1038F" w:rsidRDefault="00E1038F" w:rsidP="00C77BE9">
      <w:pPr>
        <w:jc w:val="both"/>
        <w:rPr>
          <w:rFonts w:ascii="Arial" w:hAnsi="Arial" w:cs="Arial"/>
          <w:lang w:val="es-MX"/>
        </w:rPr>
      </w:pPr>
    </w:p>
    <w:p w14:paraId="6429F713" w14:textId="77777777" w:rsidR="00E1038F" w:rsidRDefault="00E1038F" w:rsidP="00C77BE9">
      <w:pPr>
        <w:jc w:val="both"/>
        <w:rPr>
          <w:rFonts w:ascii="Arial" w:hAnsi="Arial" w:cs="Arial"/>
          <w:lang w:val="es-MX"/>
        </w:rPr>
      </w:pPr>
    </w:p>
    <w:p w14:paraId="2FC1AABD" w14:textId="77777777" w:rsidR="00E1038F" w:rsidRDefault="00E1038F" w:rsidP="00C77BE9">
      <w:pPr>
        <w:jc w:val="both"/>
        <w:rPr>
          <w:rFonts w:ascii="Arial" w:hAnsi="Arial" w:cs="Arial"/>
          <w:lang w:val="es-MX"/>
        </w:rPr>
      </w:pPr>
    </w:p>
    <w:p w14:paraId="0A3154BD" w14:textId="38F87C34" w:rsidR="00C77BE9" w:rsidRPr="00E1038F" w:rsidRDefault="00C77BE9" w:rsidP="00C77BE9">
      <w:pPr>
        <w:jc w:val="both"/>
        <w:rPr>
          <w:rFonts w:cs="Arial"/>
          <w:lang w:val="es-MX"/>
        </w:rPr>
      </w:pPr>
      <w:r w:rsidRPr="00E1038F">
        <w:rPr>
          <w:rFonts w:cs="Arial"/>
          <w:lang w:val="es-MX"/>
        </w:rPr>
        <w:t xml:space="preserve">Elaborado por: Andrea Carolina Cuadros Cortes </w:t>
      </w:r>
    </w:p>
    <w:p w14:paraId="200F9B2B" w14:textId="12C6CF10" w:rsidR="00C77BE9" w:rsidRPr="00E1038F" w:rsidRDefault="00C77BE9" w:rsidP="00C77BE9">
      <w:pPr>
        <w:jc w:val="both"/>
        <w:rPr>
          <w:rFonts w:cs="Arial"/>
          <w:lang w:val="es-MX"/>
        </w:rPr>
      </w:pPr>
      <w:r w:rsidRPr="00E1038F">
        <w:rPr>
          <w:rFonts w:cs="Arial"/>
          <w:lang w:val="es-MX"/>
        </w:rPr>
        <w:t xml:space="preserve">Coordinadora Grupo de Gestion Humana y de la Información </w:t>
      </w:r>
    </w:p>
    <w:p w14:paraId="11C092D2" w14:textId="77777777" w:rsidR="00C77BE9" w:rsidRPr="00E1038F" w:rsidRDefault="00C77BE9" w:rsidP="00C77BE9">
      <w:pPr>
        <w:jc w:val="both"/>
        <w:rPr>
          <w:rFonts w:cs="Arial"/>
          <w:lang w:val="es-MX"/>
        </w:rPr>
      </w:pPr>
    </w:p>
    <w:p w14:paraId="2941972C" w14:textId="46543C49" w:rsidR="00C77BE9" w:rsidRPr="00E1038F" w:rsidRDefault="00C77BE9" w:rsidP="00C77BE9">
      <w:pPr>
        <w:jc w:val="both"/>
        <w:rPr>
          <w:rFonts w:cs="Arial"/>
          <w:lang w:val="es-MX"/>
        </w:rPr>
      </w:pPr>
      <w:r w:rsidRPr="00E1038F">
        <w:rPr>
          <w:rFonts w:cs="Arial"/>
          <w:lang w:val="es-MX"/>
        </w:rPr>
        <w:t xml:space="preserve">Reviso: Dr. Darío Javier Montañez Vargas </w:t>
      </w:r>
    </w:p>
    <w:p w14:paraId="289983EE" w14:textId="3A3B6D31" w:rsidR="00C77BE9" w:rsidRPr="00E1038F" w:rsidRDefault="00C77BE9" w:rsidP="00C77BE9">
      <w:pPr>
        <w:jc w:val="both"/>
        <w:rPr>
          <w:rFonts w:cs="Arial"/>
          <w:lang w:val="es-MX"/>
        </w:rPr>
      </w:pPr>
      <w:r w:rsidRPr="00E1038F">
        <w:rPr>
          <w:rFonts w:cs="Arial"/>
          <w:lang w:val="es-MX"/>
        </w:rPr>
        <w:t>Secretaria General</w:t>
      </w:r>
    </w:p>
    <w:p w14:paraId="2466F8E9" w14:textId="77777777" w:rsidR="00C77BE9" w:rsidRPr="00F04FCB" w:rsidRDefault="00C77BE9" w:rsidP="00C77BE9">
      <w:pPr>
        <w:jc w:val="both"/>
        <w:rPr>
          <w:rFonts w:cs="Arial"/>
          <w:lang w:val="es-CO"/>
        </w:rPr>
      </w:pPr>
    </w:p>
    <w:p w14:paraId="52C944CA" w14:textId="77777777" w:rsidR="00C77BE9" w:rsidRDefault="00C77BE9" w:rsidP="00C77BE9"/>
    <w:p w14:paraId="71DB8DE7" w14:textId="77777777" w:rsidR="002F2F2F" w:rsidRDefault="002F2F2F"/>
    <w:sectPr w:rsidR="002F2F2F" w:rsidSect="00713C0D">
      <w:headerReference w:type="default" r:id="rId7"/>
      <w:footerReference w:type="default" r:id="rId8"/>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9E306" w14:textId="77777777" w:rsidR="00EA65D4" w:rsidRDefault="00EA65D4" w:rsidP="002F2F2F">
      <w:r>
        <w:separator/>
      </w:r>
    </w:p>
  </w:endnote>
  <w:endnote w:type="continuationSeparator" w:id="0">
    <w:p w14:paraId="40A98310" w14:textId="77777777" w:rsidR="00EA65D4" w:rsidRDefault="00EA65D4"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95176" w14:textId="77777777" w:rsidR="00EA65D4" w:rsidRDefault="00EA65D4" w:rsidP="002F2F2F">
      <w:r>
        <w:separator/>
      </w:r>
    </w:p>
  </w:footnote>
  <w:footnote w:type="continuationSeparator" w:id="0">
    <w:p w14:paraId="70260403" w14:textId="77777777" w:rsidR="00EA65D4" w:rsidRDefault="00EA65D4"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565"/>
    <w:multiLevelType w:val="hybridMultilevel"/>
    <w:tmpl w:val="7C6A4E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C923A7"/>
    <w:multiLevelType w:val="hybridMultilevel"/>
    <w:tmpl w:val="6668FBFC"/>
    <w:lvl w:ilvl="0" w:tplc="23A03362">
      <w:start w:val="1"/>
      <w:numFmt w:val="upperLetter"/>
      <w:lvlText w:val="%1."/>
      <w:lvlJc w:val="left"/>
      <w:pPr>
        <w:ind w:left="720" w:hanging="360"/>
      </w:pPr>
      <w:rPr>
        <w:rFonts w:hint="default"/>
        <w:b/>
        <w:u w:val="single"/>
      </w:rPr>
    </w:lvl>
    <w:lvl w:ilvl="1" w:tplc="2916A94A">
      <w:start w:val="1"/>
      <w:numFmt w:val="lowerRoman"/>
      <w:lvlText w:val="%2."/>
      <w:lvlJc w:val="left"/>
      <w:pPr>
        <w:ind w:left="1800" w:hanging="720"/>
      </w:pPr>
      <w:rPr>
        <w:rFonts w:hint="default"/>
      </w:rPr>
    </w:lvl>
    <w:lvl w:ilvl="2" w:tplc="94E24816">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812016"/>
    <w:multiLevelType w:val="hybridMultilevel"/>
    <w:tmpl w:val="4BC2C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3531453"/>
    <w:multiLevelType w:val="hybridMultilevel"/>
    <w:tmpl w:val="B238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72F5F"/>
    <w:rsid w:val="000C4017"/>
    <w:rsid w:val="000E1D7F"/>
    <w:rsid w:val="000F2414"/>
    <w:rsid w:val="0010574B"/>
    <w:rsid w:val="001601D8"/>
    <w:rsid w:val="001A2185"/>
    <w:rsid w:val="001F7607"/>
    <w:rsid w:val="0026231A"/>
    <w:rsid w:val="00297964"/>
    <w:rsid w:val="002D5210"/>
    <w:rsid w:val="002F2F2F"/>
    <w:rsid w:val="0031404C"/>
    <w:rsid w:val="00331E26"/>
    <w:rsid w:val="003B23BB"/>
    <w:rsid w:val="00401ACD"/>
    <w:rsid w:val="004E16A6"/>
    <w:rsid w:val="004F31DC"/>
    <w:rsid w:val="00500850"/>
    <w:rsid w:val="00501D56"/>
    <w:rsid w:val="005E1BBE"/>
    <w:rsid w:val="00667733"/>
    <w:rsid w:val="00676CD9"/>
    <w:rsid w:val="006D48CA"/>
    <w:rsid w:val="006E4192"/>
    <w:rsid w:val="00713C0D"/>
    <w:rsid w:val="007B20DE"/>
    <w:rsid w:val="007E7B1B"/>
    <w:rsid w:val="008050D5"/>
    <w:rsid w:val="00891398"/>
    <w:rsid w:val="00894862"/>
    <w:rsid w:val="008B0C75"/>
    <w:rsid w:val="0095613D"/>
    <w:rsid w:val="0099166E"/>
    <w:rsid w:val="00A34EE6"/>
    <w:rsid w:val="00B5799E"/>
    <w:rsid w:val="00BD59E3"/>
    <w:rsid w:val="00C27E6E"/>
    <w:rsid w:val="00C77BE9"/>
    <w:rsid w:val="00D135FC"/>
    <w:rsid w:val="00D4115C"/>
    <w:rsid w:val="00D91B3A"/>
    <w:rsid w:val="00E1038F"/>
    <w:rsid w:val="00EA65D4"/>
    <w:rsid w:val="00F04FCB"/>
    <w:rsid w:val="00F36CE2"/>
    <w:rsid w:val="00F91425"/>
    <w:rsid w:val="00FA25B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styleId="Sinespaciado">
    <w:name w:val="No Spacing"/>
    <w:link w:val="SinespaciadoCar"/>
    <w:uiPriority w:val="1"/>
    <w:qFormat/>
    <w:rsid w:val="00C77BE9"/>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C77BE9"/>
    <w:rPr>
      <w:rFonts w:ascii="Calibri" w:eastAsia="Times New Roman" w:hAnsi="Calibri" w:cs="Times New Roman"/>
      <w:sz w:val="20"/>
      <w:szCs w:val="20"/>
      <w:lang w:val="es-ES" w:eastAsia="es-CO"/>
    </w:rPr>
  </w:style>
  <w:style w:type="character" w:styleId="Referenciasutil">
    <w:name w:val="Subtle Reference"/>
    <w:uiPriority w:val="31"/>
    <w:qFormat/>
    <w:rsid w:val="00C77BE9"/>
    <w:rPr>
      <w:smallCaps/>
      <w:color w:val="C0504D"/>
      <w:u w:val="single"/>
    </w:rPr>
  </w:style>
  <w:style w:type="paragraph" w:styleId="Prrafodelista">
    <w:name w:val="List Paragraph"/>
    <w:basedOn w:val="Normal"/>
    <w:uiPriority w:val="34"/>
    <w:qFormat/>
    <w:rsid w:val="00C77BE9"/>
    <w:pPr>
      <w:spacing w:after="200" w:line="276" w:lineRule="auto"/>
      <w:ind w:left="720"/>
      <w:contextualSpacing/>
    </w:pPr>
    <w:rPr>
      <w:rFonts w:ascii="Calibri" w:eastAsia="Calibri" w:hAnsi="Calibri" w:cs="Times New Roman"/>
      <w:sz w:val="22"/>
      <w:szCs w:val="22"/>
      <w:lang w:val="es-ES" w:eastAsia="en-US"/>
    </w:rPr>
  </w:style>
  <w:style w:type="table" w:styleId="Tablaconcuadrcula">
    <w:name w:val="Table Grid"/>
    <w:basedOn w:val="Tablanormal"/>
    <w:rsid w:val="00072F5F"/>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1278</Words>
  <Characters>7030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Andrea Carolina Cuadros</cp:lastModifiedBy>
  <cp:revision>2</cp:revision>
  <dcterms:created xsi:type="dcterms:W3CDTF">2021-01-30T19:44:00Z</dcterms:created>
  <dcterms:modified xsi:type="dcterms:W3CDTF">2021-01-30T19:44:00Z</dcterms:modified>
</cp:coreProperties>
</file>